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66EA" w14:textId="607A8450" w:rsidR="00723B15" w:rsidRPr="0049437D" w:rsidRDefault="00723B15" w:rsidP="00723B15">
      <w:pPr>
        <w:pStyle w:val="Nagwek1"/>
        <w:jc w:val="center"/>
        <w:rPr>
          <w:rFonts w:ascii="Arial" w:hAnsi="Arial" w:cs="Arial"/>
          <w:b/>
          <w:bCs/>
          <w:color w:val="auto"/>
          <w:sz w:val="24"/>
          <w:szCs w:val="24"/>
        </w:rPr>
      </w:pPr>
      <w:r w:rsidRPr="0049437D">
        <w:rPr>
          <w:rFonts w:ascii="Arial" w:hAnsi="Arial" w:cs="Arial"/>
          <w:b/>
          <w:bCs/>
          <w:color w:val="auto"/>
          <w:sz w:val="24"/>
          <w:szCs w:val="24"/>
        </w:rPr>
        <w:t>UCHWAŁA NR</w:t>
      </w:r>
      <w:r>
        <w:rPr>
          <w:rFonts w:ascii="Arial" w:hAnsi="Arial" w:cs="Arial"/>
          <w:b/>
          <w:bCs/>
          <w:color w:val="auto"/>
          <w:sz w:val="24"/>
          <w:szCs w:val="24"/>
        </w:rPr>
        <w:t xml:space="preserve"> </w:t>
      </w:r>
      <w:r w:rsidR="00A93EE7">
        <w:rPr>
          <w:rFonts w:ascii="Arial" w:hAnsi="Arial" w:cs="Arial"/>
          <w:b/>
          <w:bCs/>
          <w:color w:val="auto"/>
          <w:sz w:val="24"/>
          <w:szCs w:val="24"/>
        </w:rPr>
        <w:t xml:space="preserve"> </w:t>
      </w:r>
      <w:r w:rsidR="00CA7602">
        <w:rPr>
          <w:rFonts w:ascii="Arial" w:hAnsi="Arial" w:cs="Arial"/>
          <w:b/>
          <w:bCs/>
          <w:color w:val="auto"/>
          <w:sz w:val="24"/>
          <w:szCs w:val="24"/>
        </w:rPr>
        <w:t xml:space="preserve">  </w:t>
      </w:r>
      <w:r w:rsidR="009B08AF">
        <w:rPr>
          <w:rFonts w:ascii="Arial" w:hAnsi="Arial" w:cs="Arial"/>
          <w:b/>
          <w:bCs/>
          <w:color w:val="auto"/>
          <w:sz w:val="24"/>
          <w:szCs w:val="24"/>
        </w:rPr>
        <w:t>349</w:t>
      </w:r>
      <w:r w:rsidR="00A93EE7">
        <w:rPr>
          <w:rFonts w:ascii="Arial" w:hAnsi="Arial" w:cs="Arial"/>
          <w:b/>
          <w:bCs/>
          <w:color w:val="auto"/>
          <w:sz w:val="24"/>
          <w:szCs w:val="24"/>
        </w:rPr>
        <w:t>/</w:t>
      </w:r>
      <w:r w:rsidR="009B08AF">
        <w:rPr>
          <w:rFonts w:ascii="Arial" w:hAnsi="Arial" w:cs="Arial"/>
          <w:b/>
          <w:bCs/>
          <w:color w:val="auto"/>
          <w:sz w:val="24"/>
          <w:szCs w:val="24"/>
        </w:rPr>
        <w:t>6959</w:t>
      </w:r>
      <w:r w:rsidR="00390FDF">
        <w:rPr>
          <w:rFonts w:ascii="Arial" w:hAnsi="Arial" w:cs="Arial"/>
          <w:b/>
          <w:bCs/>
          <w:color w:val="auto"/>
          <w:sz w:val="24"/>
          <w:szCs w:val="24"/>
        </w:rPr>
        <w:t>/22</w:t>
      </w:r>
      <w:r w:rsidRPr="0049437D">
        <w:rPr>
          <w:rFonts w:ascii="Arial" w:hAnsi="Arial" w:cs="Arial"/>
          <w:b/>
          <w:bCs/>
          <w:color w:val="auto"/>
          <w:sz w:val="24"/>
          <w:szCs w:val="24"/>
        </w:rPr>
        <w:br/>
        <w:t>ZARZĄDU WOJEWÓDZTWA PODKARPACKIEGO</w:t>
      </w:r>
      <w:r w:rsidRPr="0049437D">
        <w:rPr>
          <w:rFonts w:ascii="Arial" w:hAnsi="Arial" w:cs="Arial"/>
          <w:b/>
          <w:bCs/>
          <w:color w:val="auto"/>
          <w:sz w:val="24"/>
          <w:szCs w:val="24"/>
        </w:rPr>
        <w:br/>
        <w:t>w RZESZOWIE</w:t>
      </w:r>
      <w:r w:rsidRPr="0049437D">
        <w:rPr>
          <w:rFonts w:ascii="Arial" w:hAnsi="Arial" w:cs="Arial"/>
          <w:b/>
          <w:bCs/>
          <w:color w:val="auto"/>
          <w:sz w:val="24"/>
          <w:szCs w:val="24"/>
        </w:rPr>
        <w:br/>
        <w:t xml:space="preserve">z dnia </w:t>
      </w:r>
      <w:r w:rsidR="00CA7602">
        <w:rPr>
          <w:rFonts w:ascii="Arial" w:hAnsi="Arial" w:cs="Arial"/>
          <w:b/>
          <w:bCs/>
          <w:color w:val="auto"/>
          <w:sz w:val="24"/>
          <w:szCs w:val="24"/>
        </w:rPr>
        <w:t xml:space="preserve"> </w:t>
      </w:r>
      <w:r w:rsidR="009B08AF">
        <w:rPr>
          <w:rFonts w:ascii="Arial" w:hAnsi="Arial" w:cs="Arial"/>
          <w:b/>
          <w:bCs/>
          <w:color w:val="auto"/>
          <w:sz w:val="24"/>
          <w:szCs w:val="24"/>
        </w:rPr>
        <w:t xml:space="preserve">4 </w:t>
      </w:r>
      <w:r w:rsidR="00390FDF">
        <w:rPr>
          <w:rFonts w:ascii="Arial" w:hAnsi="Arial" w:cs="Arial"/>
          <w:b/>
          <w:bCs/>
          <w:color w:val="auto"/>
          <w:sz w:val="24"/>
          <w:szCs w:val="24"/>
        </w:rPr>
        <w:t>stycznia 2022</w:t>
      </w:r>
      <w:r w:rsidRPr="0049437D">
        <w:rPr>
          <w:rFonts w:ascii="Arial" w:hAnsi="Arial" w:cs="Arial"/>
          <w:b/>
          <w:bCs/>
          <w:color w:val="auto"/>
          <w:sz w:val="24"/>
          <w:szCs w:val="24"/>
        </w:rPr>
        <w:t xml:space="preserve"> r.</w:t>
      </w:r>
    </w:p>
    <w:p w14:paraId="7C6EEB48" w14:textId="77777777" w:rsidR="00723B15" w:rsidRPr="0049437D" w:rsidRDefault="00723B15" w:rsidP="00723B15">
      <w:pPr>
        <w:pStyle w:val="Nagwek1"/>
        <w:jc w:val="center"/>
        <w:rPr>
          <w:rFonts w:ascii="Arial" w:hAnsi="Arial" w:cs="Arial"/>
          <w:b/>
          <w:bCs/>
          <w:color w:val="auto"/>
          <w:sz w:val="24"/>
          <w:szCs w:val="24"/>
        </w:rPr>
      </w:pPr>
      <w:r w:rsidRPr="0049437D">
        <w:rPr>
          <w:rFonts w:ascii="Arial" w:hAnsi="Arial" w:cs="Arial"/>
          <w:b/>
          <w:bCs/>
          <w:color w:val="auto"/>
          <w:sz w:val="24"/>
          <w:szCs w:val="24"/>
        </w:rPr>
        <w:br/>
        <w:t>w sprawie zmian w Regulaminie Organizacyjnym Urzędu Marszałkowskiego Województwa Podkarpackiego w Rzeszowie</w:t>
      </w:r>
    </w:p>
    <w:p w14:paraId="464525E9" w14:textId="77777777" w:rsidR="00723B15" w:rsidRPr="0049437D" w:rsidRDefault="00723B15" w:rsidP="00723B15">
      <w:pPr>
        <w:jc w:val="both"/>
      </w:pPr>
      <w:r>
        <w:br/>
      </w:r>
      <w:r>
        <w:rPr>
          <w:rFonts w:ascii="Arial" w:hAnsi="Arial" w:cs="Arial"/>
        </w:rPr>
        <w:t>Na podstawie art. 41 ust. 2 pkt 7 ustawy z dnia 5 czerwca 1998 r. o samorządzie województwa (Dz. U. z 2020 r., poz. 1668 ze zm.)</w:t>
      </w:r>
      <w:r>
        <w:rPr>
          <w:rFonts w:ascii="Arial" w:hAnsi="Arial" w:cs="Arial"/>
          <w:iCs/>
        </w:rPr>
        <w:t>,</w:t>
      </w:r>
    </w:p>
    <w:p w14:paraId="65CC461E" w14:textId="77777777" w:rsidR="00723B15" w:rsidRPr="00232347" w:rsidRDefault="00723B15" w:rsidP="00723B15">
      <w:pPr>
        <w:tabs>
          <w:tab w:val="right" w:pos="9072"/>
        </w:tabs>
        <w:ind w:firstLine="851"/>
        <w:jc w:val="center"/>
        <w:rPr>
          <w:rFonts w:ascii="Arial" w:hAnsi="Arial" w:cs="Arial"/>
        </w:rPr>
      </w:pPr>
      <w:r>
        <w:rPr>
          <w:rFonts w:ascii="Arial" w:hAnsi="Arial" w:cs="Arial"/>
          <w:iCs/>
        </w:rPr>
        <w:br/>
      </w:r>
      <w:r>
        <w:rPr>
          <w:rFonts w:ascii="Arial" w:hAnsi="Arial" w:cs="Arial"/>
          <w:b/>
          <w:bCs/>
        </w:rPr>
        <w:t>Zarząd Województwa Podkarpackiego</w:t>
      </w:r>
      <w:r>
        <w:rPr>
          <w:rFonts w:ascii="Arial" w:hAnsi="Arial" w:cs="Arial"/>
        </w:rPr>
        <w:br/>
      </w:r>
      <w:r>
        <w:rPr>
          <w:rFonts w:ascii="Arial" w:hAnsi="Arial" w:cs="Arial"/>
          <w:b/>
          <w:bCs/>
        </w:rPr>
        <w:t>uchwala, co następuje:</w:t>
      </w:r>
    </w:p>
    <w:p w14:paraId="68AACB02" w14:textId="77777777" w:rsidR="00723B15" w:rsidRPr="0049437D" w:rsidRDefault="00723B15" w:rsidP="00723B15">
      <w:pPr>
        <w:pStyle w:val="Nagwek2"/>
        <w:jc w:val="center"/>
        <w:rPr>
          <w:rFonts w:ascii="Arial" w:hAnsi="Arial" w:cs="Arial"/>
          <w:b/>
          <w:bCs/>
          <w:color w:val="auto"/>
          <w:sz w:val="24"/>
          <w:szCs w:val="24"/>
        </w:rPr>
      </w:pPr>
      <w:r>
        <w:rPr>
          <w:rFonts w:ascii="Arial" w:hAnsi="Arial" w:cs="Arial"/>
          <w:b/>
          <w:bCs/>
          <w:color w:val="auto"/>
          <w:sz w:val="24"/>
          <w:szCs w:val="24"/>
        </w:rPr>
        <w:br/>
      </w:r>
      <w:r w:rsidRPr="0049437D">
        <w:rPr>
          <w:rFonts w:ascii="Arial" w:hAnsi="Arial" w:cs="Arial"/>
          <w:b/>
          <w:bCs/>
          <w:color w:val="auto"/>
          <w:sz w:val="24"/>
          <w:szCs w:val="24"/>
        </w:rPr>
        <w:t>§ 1</w:t>
      </w:r>
    </w:p>
    <w:p w14:paraId="7B3AEAF5" w14:textId="0BCDBDBB" w:rsidR="00723B15" w:rsidRDefault="00723B15" w:rsidP="00723B15">
      <w:pPr>
        <w:pStyle w:val="Tekstpodstawowy2"/>
        <w:jc w:val="both"/>
        <w:rPr>
          <w:b w:val="0"/>
          <w:lang w:val="pl-PL"/>
        </w:rPr>
      </w:pPr>
      <w:r>
        <w:rPr>
          <w:b w:val="0"/>
        </w:rPr>
        <w:t>W Regulaminie Organizacyjnym Urzędu Marszałkowskiego Województwa Podkarpackiego w Rzeszowie, stanowiącym załącznik do Uchwały Nr 262/6420/13 Zarządu Województwa Podkarpackiego w Rzeszowie z dnia 27 sierpnia 2013 r.</w:t>
      </w:r>
      <w:r>
        <w:rPr>
          <w:b w:val="0"/>
        </w:rPr>
        <w:br/>
        <w:t>w</w:t>
      </w:r>
      <w:r>
        <w:rPr>
          <w:b w:val="0"/>
          <w:lang w:val="pl-PL"/>
        </w:rPr>
        <w:t xml:space="preserve"> </w:t>
      </w:r>
      <w:r>
        <w:rPr>
          <w:b w:val="0"/>
        </w:rPr>
        <w:t xml:space="preserve">sprawie Regulaminu Organizacyjnego Urzędu Marszałkowskiego Województwa Podkarpackiego w Rzeszowie zmienionym Uchwałami Zarządu Województwa Podkarpackiego w Rzeszowie: Nr 267/6513/13 z dnia 9 września 2013 r., </w:t>
      </w:r>
      <w:r>
        <w:rPr>
          <w:b w:val="0"/>
          <w:lang w:val="pl-PL"/>
        </w:rPr>
        <w:br/>
      </w:r>
      <w:r>
        <w:rPr>
          <w:b w:val="0"/>
        </w:rPr>
        <w:t>Nr</w:t>
      </w:r>
      <w:r>
        <w:rPr>
          <w:b w:val="0"/>
          <w:lang w:val="pl-PL"/>
        </w:rPr>
        <w:t xml:space="preserve"> </w:t>
      </w:r>
      <w:r>
        <w:rPr>
          <w:b w:val="0"/>
        </w:rPr>
        <w:t>291/7019/13 z dnia 12 listopada 2013 r., Nr 301/7319/13 z dnia 17 grudnia</w:t>
      </w:r>
      <w:r>
        <w:rPr>
          <w:b w:val="0"/>
          <w:lang w:val="pl-PL"/>
        </w:rPr>
        <w:t xml:space="preserve"> </w:t>
      </w:r>
      <w:r>
        <w:rPr>
          <w:b w:val="0"/>
          <w:lang w:val="pl-PL"/>
        </w:rPr>
        <w:br/>
        <w:t xml:space="preserve">2013 r., Nr 321/7703/14 z dnia 18 lutego 2014 r., Nr 348/8284/14 z dnia 13 maja </w:t>
      </w:r>
      <w:r>
        <w:rPr>
          <w:b w:val="0"/>
          <w:lang w:val="pl-PL"/>
        </w:rPr>
        <w:br/>
        <w:t xml:space="preserve">2014 r., Nr 359/8629/14 z dnia 17 czerwca 2014 r., Nr 365/8689/14 z dnia 1 lipca </w:t>
      </w:r>
      <w:r>
        <w:rPr>
          <w:b w:val="0"/>
          <w:lang w:val="pl-PL"/>
        </w:rPr>
        <w:br/>
        <w:t xml:space="preserve">2014 r., Nr 370/8828/14 z dnia 14 lipca 2014 r., Nr 413/9734/14 z dnia 29 października 2014 r., Nr 3/87/14 z dnia 9 grudnia 2014 r., Nr 16/319/15 z dnia 21 stycznia 2015 r., Nr 21/426/15 z dnia 3 lutego 2015 r., Nr 55/1234/15 z dnia 19 maja 2015 r., </w:t>
      </w:r>
      <w:r>
        <w:rPr>
          <w:b w:val="0"/>
          <w:lang w:val="pl-PL"/>
        </w:rPr>
        <w:br/>
        <w:t xml:space="preserve">Nr 63/1409/15 z dnia 9 czerwca 2015 r., Nr 72/1573/15 z dnia 30 czerwca 2015 r., </w:t>
      </w:r>
      <w:r>
        <w:rPr>
          <w:b w:val="0"/>
          <w:lang w:val="pl-PL"/>
        </w:rPr>
        <w:br/>
        <w:t xml:space="preserve">Nr 94/2142/15 z dnia 22 września 2015 r., Nr 104/2324/15 z dnia 20 października </w:t>
      </w:r>
      <w:r>
        <w:rPr>
          <w:b w:val="0"/>
          <w:lang w:val="pl-PL"/>
        </w:rPr>
        <w:br/>
        <w:t xml:space="preserve">2015 r., Nr 111/2408/15 z dnia 3 listopada 2015 r., Nr 132/2861/16 z dnia 12 stycznia 2016 r., Nr 141/3015/16 z dnia 2 lutego 2016 r., Nr 146/3096/16 z dnia 16 lutego </w:t>
      </w:r>
      <w:r>
        <w:rPr>
          <w:b w:val="0"/>
          <w:lang w:val="pl-PL"/>
        </w:rPr>
        <w:br/>
        <w:t xml:space="preserve">2016 r., Nr 169/3511/16 z dnia 26 kwietnia 2016 r., Nr 170/3514/16 z dnia 29 kwietnia 2016 r., Nr 176/3588/16 z dnia 17 maja 2016 r., Nr 188/3865/16z dnia 21 czerwca 2016 r., Nr 203/4102/16 z dnia 9 sierpnia 2016 r., Nr 219/4427/16 z dnia 30 września 2016 r., Nr 220/ 4470 /16 z dnia 4 października 2016 r., Nr 248/4975/16 z dnia </w:t>
      </w:r>
      <w:r>
        <w:rPr>
          <w:b w:val="0"/>
          <w:lang w:val="pl-PL"/>
        </w:rPr>
        <w:br/>
        <w:t xml:space="preserve">13 grudnia 2016 r., Nr 251/5058/16 z dnia 20 grudnia 2016 r., Nr 328/7047/17 z dnia 8 sierpnia 2017 r., Nr 337/7215/17 z dnia 5 września 2017 r., Nr 362/7656/17 z dnia </w:t>
      </w:r>
      <w:r>
        <w:rPr>
          <w:b w:val="0"/>
          <w:lang w:val="pl-PL"/>
        </w:rPr>
        <w:br/>
        <w:t xml:space="preserve">7 listopada 2017 r., Nr 383/8069/17 z dnia 27 grudnia 2017 r.,  Nr 393/8221/18 z dnia 23 stycznia 2018 r., </w:t>
      </w:r>
      <w:r w:rsidRPr="00841BA3">
        <w:rPr>
          <w:b w:val="0"/>
        </w:rPr>
        <w:t>Nr 409/8563/18</w:t>
      </w:r>
      <w:r w:rsidRPr="00841BA3">
        <w:rPr>
          <w:b w:val="0"/>
          <w:lang w:val="pl-PL"/>
        </w:rPr>
        <w:t xml:space="preserve"> z dnia 19 marca 2018 r.</w:t>
      </w:r>
      <w:r>
        <w:rPr>
          <w:b w:val="0"/>
          <w:lang w:val="pl-PL"/>
        </w:rPr>
        <w:t xml:space="preserve">, Nr 494/10432/18 z dnia 13 listopada 2018 r. </w:t>
      </w:r>
      <w:r w:rsidRPr="006A3CB0">
        <w:rPr>
          <w:b w:val="0"/>
        </w:rPr>
        <w:t>Nr 22/5</w:t>
      </w:r>
      <w:r>
        <w:rPr>
          <w:b w:val="0"/>
        </w:rPr>
        <w:t xml:space="preserve">09/19 z dnia 12 lutego 2019 r., </w:t>
      </w:r>
      <w:r w:rsidRPr="006A3CB0">
        <w:rPr>
          <w:b w:val="0"/>
        </w:rPr>
        <w:t xml:space="preserve">Nr 28/720/19 z dnia </w:t>
      </w:r>
      <w:r>
        <w:rPr>
          <w:b w:val="0"/>
        </w:rPr>
        <w:br/>
      </w:r>
      <w:r w:rsidRPr="006A3CB0">
        <w:rPr>
          <w:b w:val="0"/>
        </w:rPr>
        <w:t>12 marca 2019 r.</w:t>
      </w:r>
      <w:r>
        <w:rPr>
          <w:b w:val="0"/>
          <w:lang w:val="pl-PL"/>
        </w:rPr>
        <w:t>,</w:t>
      </w:r>
      <w:r w:rsidRPr="006A3CB0">
        <w:rPr>
          <w:b w:val="0"/>
        </w:rPr>
        <w:t xml:space="preserve"> </w:t>
      </w:r>
      <w:r w:rsidRPr="00547196">
        <w:rPr>
          <w:b w:val="0"/>
        </w:rPr>
        <w:t>Nr 56/1390/19 z dnia 24 czerwca 2019 r.</w:t>
      </w:r>
      <w:r>
        <w:rPr>
          <w:b w:val="0"/>
          <w:lang w:val="pl-PL"/>
        </w:rPr>
        <w:t>,</w:t>
      </w:r>
      <w:r w:rsidRPr="00547196">
        <w:rPr>
          <w:b w:val="0"/>
        </w:rPr>
        <w:t xml:space="preserve"> </w:t>
      </w:r>
      <w:r w:rsidRPr="0034699B">
        <w:rPr>
          <w:b w:val="0"/>
        </w:rPr>
        <w:t xml:space="preserve">Nr 83/2112/19 z dnia </w:t>
      </w:r>
      <w:r w:rsidR="00CA7602">
        <w:rPr>
          <w:b w:val="0"/>
        </w:rPr>
        <w:br/>
      </w:r>
      <w:r w:rsidRPr="0034699B">
        <w:rPr>
          <w:b w:val="0"/>
        </w:rPr>
        <w:t>8 października 2019 r.</w:t>
      </w:r>
      <w:r>
        <w:rPr>
          <w:b w:val="0"/>
          <w:lang w:val="pl-PL"/>
        </w:rPr>
        <w:t>,</w:t>
      </w:r>
      <w:r w:rsidRPr="00547196">
        <w:rPr>
          <w:b w:val="0"/>
        </w:rPr>
        <w:t xml:space="preserve"> </w:t>
      </w:r>
      <w:r w:rsidRPr="00597F4F">
        <w:rPr>
          <w:b w:val="0"/>
        </w:rPr>
        <w:t>Nr 196/4013/20 z dnia 8 września 2020 r.</w:t>
      </w:r>
      <w:r w:rsidR="00CA7602">
        <w:rPr>
          <w:b w:val="0"/>
          <w:lang w:val="pl-PL"/>
        </w:rPr>
        <w:t xml:space="preserve">, </w:t>
      </w:r>
      <w:r>
        <w:rPr>
          <w:b w:val="0"/>
          <w:lang w:val="pl-PL"/>
        </w:rPr>
        <w:t xml:space="preserve">Nr 296/5817/21 </w:t>
      </w:r>
      <w:r w:rsidR="00CA7602">
        <w:rPr>
          <w:b w:val="0"/>
          <w:lang w:val="pl-PL"/>
        </w:rPr>
        <w:br/>
      </w:r>
      <w:r>
        <w:rPr>
          <w:b w:val="0"/>
          <w:lang w:val="pl-PL"/>
        </w:rPr>
        <w:t>z dnia 6 lipca 2021 r.</w:t>
      </w:r>
      <w:r w:rsidR="007E51F7">
        <w:rPr>
          <w:b w:val="0"/>
          <w:lang w:val="pl-PL"/>
        </w:rPr>
        <w:t>,</w:t>
      </w:r>
      <w:r>
        <w:t xml:space="preserve"> </w:t>
      </w:r>
      <w:r w:rsidR="00CA7602">
        <w:rPr>
          <w:b w:val="0"/>
          <w:lang w:val="pl-PL"/>
        </w:rPr>
        <w:t>Nr 303/6003/21 z dnia 10 sierpnia 2021 r.</w:t>
      </w:r>
      <w:r w:rsidR="00C85D80">
        <w:rPr>
          <w:b w:val="0"/>
          <w:lang w:val="pl-PL"/>
        </w:rPr>
        <w:t>,</w:t>
      </w:r>
      <w:r w:rsidR="00CA7602">
        <w:rPr>
          <w:b w:val="0"/>
          <w:lang w:val="pl-PL"/>
        </w:rPr>
        <w:t xml:space="preserve"> </w:t>
      </w:r>
      <w:r w:rsidR="00C85D80">
        <w:rPr>
          <w:b w:val="0"/>
          <w:lang w:val="pl-PL"/>
        </w:rPr>
        <w:t>Nr 344/6832</w:t>
      </w:r>
      <w:r w:rsidR="007E51F7">
        <w:rPr>
          <w:b w:val="0"/>
          <w:lang w:val="pl-PL"/>
        </w:rPr>
        <w:t xml:space="preserve">/21 </w:t>
      </w:r>
      <w:r w:rsidR="00C85D80">
        <w:rPr>
          <w:b w:val="0"/>
          <w:lang w:val="pl-PL"/>
        </w:rPr>
        <w:br/>
      </w:r>
      <w:r w:rsidR="007E51F7">
        <w:rPr>
          <w:b w:val="0"/>
          <w:lang w:val="pl-PL"/>
        </w:rPr>
        <w:t xml:space="preserve">z dnia 17 grudnia 2021 r. </w:t>
      </w:r>
      <w:r w:rsidRPr="00547196">
        <w:rPr>
          <w:b w:val="0"/>
        </w:rPr>
        <w:t>w sprawie zmian w Regulaminie Organizacyjnym Urzędu Marszałkowskiego Województwa Podkarpackiego w Rzeszowie</w:t>
      </w:r>
      <w:r>
        <w:rPr>
          <w:b w:val="0"/>
          <w:lang w:val="pl-PL"/>
        </w:rPr>
        <w:t xml:space="preserve"> wprowadza się następując</w:t>
      </w:r>
      <w:r w:rsidR="00CA7602">
        <w:rPr>
          <w:b w:val="0"/>
          <w:lang w:val="pl-PL"/>
        </w:rPr>
        <w:t>e</w:t>
      </w:r>
      <w:r>
        <w:rPr>
          <w:b w:val="0"/>
          <w:lang w:val="pl-PL"/>
        </w:rPr>
        <w:t xml:space="preserve"> </w:t>
      </w:r>
      <w:r w:rsidR="00CA7602">
        <w:rPr>
          <w:b w:val="0"/>
          <w:lang w:val="pl-PL"/>
        </w:rPr>
        <w:t>zmiany</w:t>
      </w:r>
      <w:r>
        <w:rPr>
          <w:b w:val="0"/>
          <w:lang w:val="pl-PL"/>
        </w:rPr>
        <w:t>:</w:t>
      </w:r>
    </w:p>
    <w:p w14:paraId="67CFAE9B" w14:textId="574B86D6" w:rsidR="00642BA1" w:rsidRDefault="00723B15" w:rsidP="00723B15">
      <w:pPr>
        <w:pStyle w:val="Tekstpodstawowy2"/>
        <w:jc w:val="both"/>
        <w:rPr>
          <w:rFonts w:cs="Arial"/>
          <w:b w:val="0"/>
          <w:lang w:val="pl-PL"/>
        </w:rPr>
      </w:pPr>
      <w:r>
        <w:rPr>
          <w:b w:val="0"/>
          <w:lang w:val="pl-PL"/>
        </w:rPr>
        <w:br/>
      </w:r>
      <w:r w:rsidR="00CA7602" w:rsidRPr="00D26A00">
        <w:rPr>
          <w:rFonts w:cs="Arial"/>
          <w:lang w:val="pl-PL"/>
        </w:rPr>
        <w:t>1)</w:t>
      </w:r>
      <w:r w:rsidR="00CA7602">
        <w:rPr>
          <w:rFonts w:cs="Arial"/>
          <w:b w:val="0"/>
          <w:lang w:val="pl-PL"/>
        </w:rPr>
        <w:t xml:space="preserve"> </w:t>
      </w:r>
      <w:r w:rsidR="00CC3B33">
        <w:rPr>
          <w:rFonts w:cs="Arial"/>
          <w:b w:val="0"/>
          <w:lang w:val="pl-PL"/>
        </w:rPr>
        <w:t>w § 2 w pkt 12 kropkę zastępuje się przecinkiem i dodaje się pkt 13 w brzmieniu</w:t>
      </w:r>
      <w:r w:rsidR="00642BA1">
        <w:rPr>
          <w:rFonts w:cs="Arial"/>
          <w:b w:val="0"/>
          <w:lang w:val="pl-PL"/>
        </w:rPr>
        <w:t>:</w:t>
      </w:r>
    </w:p>
    <w:p w14:paraId="3EF2AFC2" w14:textId="035BAC9A" w:rsidR="00642BA1" w:rsidRDefault="00642BA1" w:rsidP="00723B15">
      <w:pPr>
        <w:pStyle w:val="Tekstpodstawowy2"/>
        <w:jc w:val="both"/>
        <w:rPr>
          <w:rFonts w:cs="Arial"/>
          <w:b w:val="0"/>
          <w:lang w:val="pl-PL"/>
        </w:rPr>
      </w:pPr>
      <w:r>
        <w:rPr>
          <w:rFonts w:cs="Arial"/>
          <w:b w:val="0"/>
          <w:lang w:val="pl-PL"/>
        </w:rPr>
        <w:t xml:space="preserve">„13) </w:t>
      </w:r>
      <w:r w:rsidR="00CC3B33">
        <w:rPr>
          <w:rFonts w:cs="Arial"/>
          <w:b w:val="0"/>
          <w:lang w:val="pl-PL"/>
        </w:rPr>
        <w:t xml:space="preserve">FEP 2021-2027 - </w:t>
      </w:r>
      <w:r w:rsidR="00CC3B33" w:rsidRPr="00CC3B33">
        <w:rPr>
          <w:b w:val="0"/>
        </w:rPr>
        <w:t>należy przez to rozumieć</w:t>
      </w:r>
      <w:r w:rsidR="00CC3B33" w:rsidRPr="00CC3B33">
        <w:rPr>
          <w:b w:val="0"/>
          <w:lang w:val="pl-PL"/>
        </w:rPr>
        <w:t xml:space="preserve"> Fundusze Europejskie dla Podkarpacia 2021-2027</w:t>
      </w:r>
      <w:r w:rsidR="00CC3B33" w:rsidRPr="00CC3B33">
        <w:rPr>
          <w:rFonts w:cs="Arial"/>
          <w:b w:val="0"/>
          <w:lang w:val="pl-PL"/>
        </w:rPr>
        <w:t xml:space="preserve"> </w:t>
      </w:r>
      <w:r w:rsidR="00C57647" w:rsidRPr="00CC3B33">
        <w:rPr>
          <w:rFonts w:cs="Arial"/>
          <w:b w:val="0"/>
          <w:lang w:val="pl-PL"/>
        </w:rPr>
        <w:t>.</w:t>
      </w:r>
      <w:r w:rsidR="00C57647">
        <w:rPr>
          <w:rFonts w:cs="Arial"/>
          <w:b w:val="0"/>
          <w:lang w:val="pl-PL"/>
        </w:rPr>
        <w:t>”,</w:t>
      </w:r>
    </w:p>
    <w:p w14:paraId="6EF45F1C" w14:textId="77777777" w:rsidR="00C85D80" w:rsidRDefault="00C85D80" w:rsidP="00723B15">
      <w:pPr>
        <w:pStyle w:val="Tekstpodstawowy2"/>
        <w:jc w:val="both"/>
        <w:rPr>
          <w:rFonts w:cs="Arial"/>
          <w:b w:val="0"/>
          <w:lang w:val="pl-PL"/>
        </w:rPr>
      </w:pPr>
    </w:p>
    <w:p w14:paraId="788D1AF3" w14:textId="1764211B" w:rsidR="00675F4B" w:rsidRDefault="00234ED3" w:rsidP="007E51F7">
      <w:pPr>
        <w:pStyle w:val="Tekstpodstawowy2"/>
        <w:jc w:val="both"/>
        <w:rPr>
          <w:rFonts w:cs="Arial"/>
          <w:b w:val="0"/>
          <w:lang w:val="pl-PL"/>
        </w:rPr>
      </w:pPr>
      <w:r w:rsidRPr="00D26A00">
        <w:rPr>
          <w:rFonts w:cs="Arial"/>
          <w:lang w:val="pl-PL"/>
        </w:rPr>
        <w:t>2</w:t>
      </w:r>
      <w:r w:rsidR="00CA7602" w:rsidRPr="00D26A00">
        <w:rPr>
          <w:rFonts w:cs="Arial"/>
          <w:lang w:val="pl-PL"/>
        </w:rPr>
        <w:t>)</w:t>
      </w:r>
      <w:r w:rsidR="000A0B4E">
        <w:rPr>
          <w:rFonts w:cs="Arial"/>
          <w:b w:val="0"/>
          <w:lang w:val="pl-PL"/>
        </w:rPr>
        <w:t xml:space="preserve"> </w:t>
      </w:r>
      <w:r w:rsidR="00CA7602">
        <w:rPr>
          <w:rFonts w:cs="Arial"/>
          <w:b w:val="0"/>
          <w:lang w:val="pl-PL"/>
        </w:rPr>
        <w:t xml:space="preserve">§ </w:t>
      </w:r>
      <w:r w:rsidR="007E51F7">
        <w:rPr>
          <w:rFonts w:cs="Arial"/>
          <w:b w:val="0"/>
          <w:lang w:val="pl-PL"/>
        </w:rPr>
        <w:t>27 otrzymuje brzmienie:</w:t>
      </w:r>
    </w:p>
    <w:p w14:paraId="76C72502" w14:textId="4C392045" w:rsidR="002E5A46" w:rsidRPr="002E5A46" w:rsidRDefault="007E51F7" w:rsidP="002E5A46">
      <w:pPr>
        <w:pStyle w:val="Tekstpodstawowy2"/>
        <w:rPr>
          <w:rFonts w:cs="Arial"/>
        </w:rPr>
      </w:pPr>
      <w:r w:rsidRPr="007E51F7">
        <w:rPr>
          <w:rFonts w:cs="Arial"/>
          <w:lang w:val="pl-PL"/>
        </w:rPr>
        <w:t>„§ 27</w:t>
      </w:r>
    </w:p>
    <w:p w14:paraId="50E3B4C9" w14:textId="77777777" w:rsidR="002E5A46" w:rsidRDefault="002E5A46" w:rsidP="002E5A46">
      <w:pPr>
        <w:jc w:val="center"/>
        <w:rPr>
          <w:rFonts w:ascii="Arial" w:hAnsi="Arial" w:cs="Arial"/>
          <w:b/>
        </w:rPr>
      </w:pPr>
    </w:p>
    <w:p w14:paraId="4A9B74FC" w14:textId="77777777" w:rsidR="002E5A46" w:rsidRDefault="002E5A46" w:rsidP="002E5A46">
      <w:pPr>
        <w:jc w:val="center"/>
        <w:rPr>
          <w:rFonts w:ascii="Arial" w:hAnsi="Arial" w:cs="Arial"/>
          <w:b/>
        </w:rPr>
      </w:pPr>
      <w:r>
        <w:rPr>
          <w:rFonts w:ascii="Arial" w:hAnsi="Arial" w:cs="Arial"/>
          <w:b/>
        </w:rPr>
        <w:t>Departament Ochrony Środowiska</w:t>
      </w:r>
    </w:p>
    <w:p w14:paraId="48E3CBF3" w14:textId="77777777" w:rsidR="002E5A46" w:rsidRDefault="002E5A46" w:rsidP="002E5A46">
      <w:pPr>
        <w:jc w:val="both"/>
        <w:rPr>
          <w:rFonts w:ascii="Arial" w:hAnsi="Arial" w:cs="Arial"/>
          <w:bCs/>
        </w:rPr>
      </w:pPr>
    </w:p>
    <w:p w14:paraId="66141266" w14:textId="77777777" w:rsidR="002E5A46" w:rsidRDefault="002E5A46" w:rsidP="002E5A46">
      <w:pPr>
        <w:jc w:val="both"/>
        <w:rPr>
          <w:rFonts w:ascii="Arial" w:hAnsi="Arial" w:cs="Arial"/>
          <w:bCs/>
        </w:rPr>
      </w:pPr>
      <w:r>
        <w:rPr>
          <w:rFonts w:ascii="Arial" w:hAnsi="Arial" w:cs="Arial"/>
          <w:bCs/>
        </w:rPr>
        <w:t>Do zadań Departamentu należy w szczególności:</w:t>
      </w:r>
    </w:p>
    <w:p w14:paraId="2B12CD30" w14:textId="1AA0B9F8"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prowadzenie spraw dotyczących przygotowania, wydania i zmiany pozwoleń zintegrowanych oraz ich analizy,</w:t>
      </w:r>
    </w:p>
    <w:p w14:paraId="0B568721" w14:textId="7A0DE5A2"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opiniowanie przedsięwzięć na potrzeby decyzji o środowiskowych uwarunkowaniach, dotyczących instalacji będących we właściwości Marszałka Województwa, wymagających uzyskania pozwolenia zintegrowanego,</w:t>
      </w:r>
    </w:p>
    <w:p w14:paraId="118AA48E" w14:textId="6EAB0A75"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przygotowanie i wydawanie indywidualnych rozstrzygnięć administracyjnych w  zakresie emisji zanieczyszczeń do powietrza, emisji hałasu do środowiska, handlu emisjami, pomiarów emisji oraz analiza wydanych zezwoleń z handlu emisjami,</w:t>
      </w:r>
    </w:p>
    <w:p w14:paraId="0ED78B78" w14:textId="1DEB6CB4"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przyjmowanie zgłoszeń z zakresu emisji zanieczyszczeń do powietrza i emisji promieniowania elektromagnetycznego niejonizującego i wydawanie wymaganych w tym zakresie decyzji,</w:t>
      </w:r>
    </w:p>
    <w:p w14:paraId="7E0E30B0" w14:textId="77777777"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prowadzenie postępowań związanych z tworzeniem i likwidacją Parków Krajobrazowych, wyznaczeniem i likwidacją obszarów chronionego krajobrazu;</w:t>
      </w:r>
    </w:p>
    <w:p w14:paraId="016ED5B0" w14:textId="41118C03"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eastAsia="Times New Roman" w:hAnsi="Arial" w:cs="Arial"/>
          <w:bCs/>
          <w:lang w:eastAsia="pl-PL"/>
        </w:rPr>
        <w:t>prowadzenie postępowań związanych z ustanowieniem planów ochrony dla parków krajobrazowych,</w:t>
      </w:r>
    </w:p>
    <w:p w14:paraId="14087D42" w14:textId="689AF6AE" w:rsidR="002E5A46" w:rsidRDefault="002E5A46" w:rsidP="002E5A46">
      <w:pPr>
        <w:pStyle w:val="Akapitzlist"/>
        <w:numPr>
          <w:ilvl w:val="0"/>
          <w:numId w:val="3"/>
        </w:numPr>
        <w:ind w:left="705"/>
        <w:jc w:val="both"/>
        <w:rPr>
          <w:rFonts w:ascii="Arial" w:eastAsia="Times New Roman" w:hAnsi="Arial" w:cs="Arial"/>
          <w:bCs/>
          <w:lang w:eastAsia="pl-PL"/>
        </w:rPr>
      </w:pPr>
      <w:r>
        <w:rPr>
          <w:rFonts w:ascii="Arial" w:hAnsi="Arial" w:cs="Arial"/>
        </w:rPr>
        <w:t>prowadzenie rejestru pozwoleń zintegrowanych,</w:t>
      </w:r>
    </w:p>
    <w:p w14:paraId="24BA08EC" w14:textId="575B8D56" w:rsidR="002E5A46" w:rsidRDefault="002E5A46" w:rsidP="002E5A46">
      <w:pPr>
        <w:pStyle w:val="Akapitzlist"/>
        <w:numPr>
          <w:ilvl w:val="0"/>
          <w:numId w:val="3"/>
        </w:numPr>
        <w:ind w:left="705"/>
        <w:jc w:val="both"/>
        <w:rPr>
          <w:rFonts w:ascii="Arial" w:eastAsiaTheme="minorHAnsi" w:hAnsi="Arial" w:cs="Arial"/>
          <w:sz w:val="22"/>
          <w:szCs w:val="22"/>
        </w:rPr>
      </w:pPr>
      <w:r>
        <w:rPr>
          <w:rFonts w:ascii="Arial" w:hAnsi="Arial" w:cs="Arial"/>
        </w:rPr>
        <w:t>wydawanie świadectw stwierdzających kwalifikacje w zakresie gospodarowania odpadami,</w:t>
      </w:r>
    </w:p>
    <w:p w14:paraId="0FF510B4" w14:textId="77777777"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 xml:space="preserve">prowadzenie wymaganych prawem baz danych oraz postępowań związanych z  przygotowaniem i aktualizacją programów redukcji zanieczyszczeń, w tym: </w:t>
      </w:r>
    </w:p>
    <w:p w14:paraId="478E85BF" w14:textId="77777777" w:rsidR="002E5A46" w:rsidRDefault="002E5A46" w:rsidP="002E5A46">
      <w:pPr>
        <w:pStyle w:val="Akapitzlist"/>
        <w:numPr>
          <w:ilvl w:val="0"/>
          <w:numId w:val="6"/>
        </w:numPr>
        <w:spacing w:before="100" w:beforeAutospacing="1" w:after="100" w:afterAutospacing="1"/>
        <w:jc w:val="both"/>
        <w:rPr>
          <w:rFonts w:ascii="Arial" w:hAnsi="Arial" w:cs="Arial"/>
        </w:rPr>
      </w:pPr>
      <w:r>
        <w:rPr>
          <w:rFonts w:ascii="Arial" w:hAnsi="Arial" w:cs="Arial"/>
        </w:rPr>
        <w:t>programów ochrony powietrza przed zanieczyszczeniem oraz planów działań krótkoterminowych dla stref gdzie stwierdzono przekroczenia wartości dopuszczalnych lub docelowych oraz w celu osiągnięcia krajowego celu redukcji narażenia,</w:t>
      </w:r>
    </w:p>
    <w:p w14:paraId="41ADC2FF" w14:textId="77777777" w:rsidR="002E5A46" w:rsidRDefault="002E5A46" w:rsidP="002E5A46">
      <w:pPr>
        <w:pStyle w:val="Akapitzlist"/>
        <w:numPr>
          <w:ilvl w:val="0"/>
          <w:numId w:val="6"/>
        </w:numPr>
        <w:spacing w:before="100" w:beforeAutospacing="1" w:after="100" w:afterAutospacing="1"/>
        <w:jc w:val="both"/>
        <w:rPr>
          <w:rFonts w:ascii="Arial" w:hAnsi="Arial" w:cs="Arial"/>
        </w:rPr>
      </w:pPr>
      <w:r>
        <w:rPr>
          <w:rFonts w:ascii="Arial" w:hAnsi="Arial" w:cs="Arial"/>
        </w:rPr>
        <w:t>programów ochrony przed hałasem dla obiektów, których eksploatacja może powodować negatywne oddziaływanie akustyczne na znacznych obszarach,</w:t>
      </w:r>
    </w:p>
    <w:p w14:paraId="421E8142" w14:textId="26F0CF9D" w:rsidR="002E5A46" w:rsidRDefault="002E5A46" w:rsidP="002E5A46">
      <w:pPr>
        <w:pStyle w:val="Akapitzlist"/>
        <w:numPr>
          <w:ilvl w:val="0"/>
          <w:numId w:val="6"/>
        </w:numPr>
        <w:spacing w:before="100" w:beforeAutospacing="1" w:after="100" w:afterAutospacing="1"/>
        <w:jc w:val="both"/>
        <w:rPr>
          <w:rFonts w:ascii="Arial" w:hAnsi="Arial" w:cs="Arial"/>
        </w:rPr>
      </w:pPr>
      <w:r>
        <w:rPr>
          <w:rFonts w:ascii="Arial" w:hAnsi="Arial" w:cs="Arial"/>
        </w:rPr>
        <w:t>wojewódzkiego programu ochrony środowiska, wojewódzkiego planu gospodarki odpadami i wojewódzkiego programu usuwania azbestu,</w:t>
      </w:r>
    </w:p>
    <w:p w14:paraId="2751ABE7" w14:textId="2651FAAD"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koordynacja działań w województwie w zakresie wdrażania „Uchwały antysmogowej”,</w:t>
      </w:r>
    </w:p>
    <w:p w14:paraId="033C781E" w14:textId="5804127A"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przygotowanie i wydawanie indywidualnych rozstrzygnięć administracyjnych dotyczących obowiązków sporządzenia przeglądów ekologicznych i  ograniczenia szkodliwego oddziaływania na środowisko,</w:t>
      </w:r>
    </w:p>
    <w:p w14:paraId="41D8B70B" w14:textId="1E88B6F7"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inicjowanie postępowań karnych oraz współdziałanie z organami ścigania oraz wymiaru sprawiedliwości w sprawach niewykonania przez zobowiązanych obowiązków z zakresu ochrony środowiska i ochrony przyrody,</w:t>
      </w:r>
    </w:p>
    <w:p w14:paraId="31F2F7EB" w14:textId="12B1F983" w:rsidR="002E5A46" w:rsidRDefault="002E5A46" w:rsidP="002E5A46">
      <w:pPr>
        <w:pStyle w:val="Akapitzlist"/>
        <w:numPr>
          <w:ilvl w:val="0"/>
          <w:numId w:val="3"/>
        </w:numPr>
        <w:ind w:left="705"/>
        <w:jc w:val="both"/>
        <w:rPr>
          <w:rFonts w:ascii="Arial" w:hAnsi="Arial" w:cs="Arial"/>
        </w:rPr>
      </w:pPr>
      <w:r>
        <w:rPr>
          <w:rFonts w:ascii="Arial" w:hAnsi="Arial" w:cs="Arial"/>
        </w:rPr>
        <w:t>prowadzenie spraw związanych z wykonywaniem przez organy Województwa Podkarpackiego uprawnień dotyczących funkcjonowania Wojewódzkiego Funduszu Ochrony Środowiska i Gospodarki Wodnej w Rzeszowie,</w:t>
      </w:r>
    </w:p>
    <w:p w14:paraId="511DB176" w14:textId="1A994FE3" w:rsidR="002E5A46" w:rsidRDefault="002E5A46" w:rsidP="002E5A46">
      <w:pPr>
        <w:pStyle w:val="Akapitzlist"/>
        <w:numPr>
          <w:ilvl w:val="0"/>
          <w:numId w:val="3"/>
        </w:numPr>
        <w:ind w:left="705"/>
        <w:jc w:val="both"/>
        <w:rPr>
          <w:rFonts w:ascii="Arial" w:hAnsi="Arial" w:cs="Arial"/>
        </w:rPr>
      </w:pPr>
      <w:r>
        <w:rPr>
          <w:rFonts w:ascii="Arial" w:hAnsi="Arial" w:cs="Arial"/>
        </w:rPr>
        <w:t>prowadzenie kontroli dotyczącej ochrony środowiska będących we właściwości Marszałka Województwa, w tym ochrony przyrody,</w:t>
      </w:r>
    </w:p>
    <w:p w14:paraId="7B2DD374" w14:textId="6ECB9CC9" w:rsidR="002E5A46" w:rsidRDefault="002E5A46" w:rsidP="002E5A46">
      <w:pPr>
        <w:pStyle w:val="Akapitzlist"/>
        <w:numPr>
          <w:ilvl w:val="0"/>
          <w:numId w:val="3"/>
        </w:numPr>
        <w:spacing w:before="100" w:beforeAutospacing="1" w:after="100" w:afterAutospacing="1"/>
        <w:ind w:left="705"/>
        <w:jc w:val="both"/>
      </w:pPr>
      <w:r>
        <w:rPr>
          <w:rFonts w:ascii="Arial" w:hAnsi="Arial" w:cs="Arial"/>
        </w:rPr>
        <w:t>zapewnienie możliwości realizacji zadań przez organy województwa w  odniesieniu do zespołów parków krajobrazowych,</w:t>
      </w:r>
    </w:p>
    <w:p w14:paraId="2816164F" w14:textId="147A1A6C" w:rsidR="002E5A46" w:rsidRDefault="002E5A46" w:rsidP="002E5A46">
      <w:pPr>
        <w:pStyle w:val="Akapitzlist"/>
        <w:numPr>
          <w:ilvl w:val="0"/>
          <w:numId w:val="3"/>
        </w:numPr>
        <w:spacing w:before="100" w:beforeAutospacing="1" w:after="100" w:afterAutospacing="1"/>
        <w:ind w:left="705"/>
        <w:jc w:val="both"/>
      </w:pPr>
      <w:r>
        <w:rPr>
          <w:rFonts w:ascii="Arial" w:hAnsi="Arial" w:cs="Arial"/>
        </w:rPr>
        <w:lastRenderedPageBreak/>
        <w:t>nadzór nad działalnością Zespołu Karpackich Parków Krajobrazowych w  Krośnie i Zespołu Parków Krajobrazowych w Przemyślu,</w:t>
      </w:r>
    </w:p>
    <w:p w14:paraId="72629044" w14:textId="5F0BA73A" w:rsidR="002E5A46" w:rsidRDefault="002E5A46" w:rsidP="002E5A46">
      <w:pPr>
        <w:pStyle w:val="Akapitzlist"/>
        <w:numPr>
          <w:ilvl w:val="0"/>
          <w:numId w:val="3"/>
        </w:numPr>
        <w:ind w:left="705"/>
        <w:jc w:val="both"/>
        <w:rPr>
          <w:rFonts w:ascii="Arial" w:hAnsi="Arial" w:cs="Arial"/>
        </w:rPr>
      </w:pPr>
      <w:r>
        <w:rPr>
          <w:rFonts w:ascii="Arial" w:hAnsi="Arial" w:cs="Arial"/>
        </w:rPr>
        <w:t>współpraca z Departamentem Rozwoju Regionalnego w zakresie sporządzania audytu krajobrazowego dla województwa podkarpackiego,</w:t>
      </w:r>
    </w:p>
    <w:p w14:paraId="4A456A0D" w14:textId="7768E364" w:rsidR="002E5A46" w:rsidRDefault="002E5A46" w:rsidP="002E5A46">
      <w:pPr>
        <w:pStyle w:val="Akapitzlist"/>
        <w:numPr>
          <w:ilvl w:val="0"/>
          <w:numId w:val="3"/>
        </w:numPr>
        <w:ind w:left="705"/>
        <w:jc w:val="both"/>
        <w:rPr>
          <w:rFonts w:ascii="Arial" w:hAnsi="Arial" w:cs="Arial"/>
        </w:rPr>
      </w:pPr>
      <w:r>
        <w:rPr>
          <w:rFonts w:ascii="Arial" w:hAnsi="Arial" w:cs="Arial"/>
        </w:rPr>
        <w:t>prowadzenie postępowań, przygotowanie i wydawanie indywidualnych rozstrzygnięć administracyjnych w zakresie określonym w art. 83-90 ustawy o  ochronie przyrody w odniesieniu do nieruchomości będących własnością gmin – miast na prawach powiatu – z wyjątkiem nieruchomości będących w  użytkowaniu wieczystym innego podmiotu,</w:t>
      </w:r>
    </w:p>
    <w:p w14:paraId="64025D8C" w14:textId="77777777" w:rsidR="002E5A46" w:rsidRDefault="002E5A46" w:rsidP="002E5A46">
      <w:pPr>
        <w:pStyle w:val="Akapitzlist"/>
        <w:numPr>
          <w:ilvl w:val="0"/>
          <w:numId w:val="3"/>
        </w:numPr>
        <w:ind w:left="705"/>
        <w:jc w:val="both"/>
        <w:rPr>
          <w:rFonts w:ascii="Arial" w:hAnsi="Arial" w:cs="Arial"/>
        </w:rPr>
      </w:pPr>
      <w:r>
        <w:rPr>
          <w:rFonts w:ascii="Arial" w:hAnsi="Arial" w:cs="Arial"/>
        </w:rPr>
        <w:t>egzekwowanie i weryfikacja wykazów zawierających informacje o korzystaniu ze środowiska sporządzanych przez zobowiązane prawem podmioty w  zakresie:</w:t>
      </w:r>
    </w:p>
    <w:p w14:paraId="49CBA21E" w14:textId="77777777" w:rsidR="002E5A46" w:rsidRDefault="002E5A46" w:rsidP="002E5A46">
      <w:pPr>
        <w:pStyle w:val="Akapitzlist"/>
        <w:numPr>
          <w:ilvl w:val="0"/>
          <w:numId w:val="5"/>
        </w:numPr>
        <w:jc w:val="both"/>
        <w:rPr>
          <w:rFonts w:ascii="Arial" w:hAnsi="Arial" w:cs="Arial"/>
        </w:rPr>
      </w:pPr>
      <w:r>
        <w:rPr>
          <w:rFonts w:ascii="Arial" w:hAnsi="Arial" w:cs="Arial"/>
        </w:rPr>
        <w:t>opłaty za wprowadzanie gazów lub pyłów do powietrza,</w:t>
      </w:r>
    </w:p>
    <w:p w14:paraId="24174612" w14:textId="77777777" w:rsidR="002E5A46" w:rsidRDefault="002E5A46" w:rsidP="002E5A46">
      <w:pPr>
        <w:pStyle w:val="Akapitzlist"/>
        <w:numPr>
          <w:ilvl w:val="0"/>
          <w:numId w:val="5"/>
        </w:numPr>
        <w:jc w:val="both"/>
        <w:rPr>
          <w:rFonts w:ascii="Arial" w:hAnsi="Arial" w:cs="Arial"/>
        </w:rPr>
      </w:pPr>
      <w:r>
        <w:rPr>
          <w:rFonts w:ascii="Arial" w:hAnsi="Arial" w:cs="Arial"/>
        </w:rPr>
        <w:t>opłat za wprowadzanie ścieków do wód lub do ziemi,</w:t>
      </w:r>
    </w:p>
    <w:p w14:paraId="2BE7ECF8" w14:textId="77777777" w:rsidR="002E5A46" w:rsidRDefault="002E5A46" w:rsidP="002E5A46">
      <w:pPr>
        <w:pStyle w:val="Akapitzlist"/>
        <w:numPr>
          <w:ilvl w:val="0"/>
          <w:numId w:val="5"/>
        </w:numPr>
        <w:jc w:val="both"/>
        <w:rPr>
          <w:rFonts w:ascii="Arial" w:hAnsi="Arial" w:cs="Arial"/>
        </w:rPr>
      </w:pPr>
      <w:r>
        <w:rPr>
          <w:rFonts w:ascii="Arial" w:hAnsi="Arial" w:cs="Arial"/>
        </w:rPr>
        <w:t>opłat za pobór wód,</w:t>
      </w:r>
    </w:p>
    <w:p w14:paraId="7B7AA40E" w14:textId="29DB97C6" w:rsidR="002E5A46" w:rsidRDefault="002E5A46" w:rsidP="002E5A46">
      <w:pPr>
        <w:pStyle w:val="Akapitzlist"/>
        <w:numPr>
          <w:ilvl w:val="0"/>
          <w:numId w:val="5"/>
        </w:numPr>
        <w:jc w:val="both"/>
        <w:rPr>
          <w:rFonts w:ascii="Arial" w:hAnsi="Arial" w:cs="Arial"/>
        </w:rPr>
      </w:pPr>
      <w:r>
        <w:rPr>
          <w:rFonts w:ascii="Arial" w:hAnsi="Arial" w:cs="Arial"/>
        </w:rPr>
        <w:t>opłat za składowanie odpadów,</w:t>
      </w:r>
    </w:p>
    <w:p w14:paraId="2AF4B59B" w14:textId="6A4884E3" w:rsidR="002E5A46" w:rsidRDefault="002E5A46" w:rsidP="002E5A46">
      <w:pPr>
        <w:pStyle w:val="Akapitzlist"/>
        <w:numPr>
          <w:ilvl w:val="0"/>
          <w:numId w:val="3"/>
        </w:numPr>
        <w:ind w:left="705"/>
        <w:jc w:val="both"/>
        <w:rPr>
          <w:rFonts w:ascii="Arial" w:hAnsi="Arial" w:cs="Arial"/>
        </w:rPr>
      </w:pPr>
      <w:r>
        <w:rPr>
          <w:rFonts w:ascii="Arial" w:hAnsi="Arial" w:cs="Arial"/>
        </w:rPr>
        <w:t xml:space="preserve">przygotowanie indywidualnych rozstrzygnięć (decyzji) ustalających i  określających wysokość opłat, opłat podwyższonych, stosowania </w:t>
      </w:r>
      <w:proofErr w:type="spellStart"/>
      <w:r>
        <w:rPr>
          <w:rFonts w:ascii="Arial" w:hAnsi="Arial" w:cs="Arial"/>
        </w:rPr>
        <w:t>odroczeń</w:t>
      </w:r>
      <w:proofErr w:type="spellEnd"/>
      <w:r>
        <w:rPr>
          <w:rFonts w:ascii="Arial" w:hAnsi="Arial" w:cs="Arial"/>
        </w:rPr>
        <w:t>, zmniejszeń i umorzeń oraz rozkładania ich na raty,</w:t>
      </w:r>
    </w:p>
    <w:p w14:paraId="08E7D35A" w14:textId="6DAF6FDE" w:rsidR="002E5A46" w:rsidRDefault="002E5A46" w:rsidP="002E5A46">
      <w:pPr>
        <w:pStyle w:val="Akapitzlist"/>
        <w:numPr>
          <w:ilvl w:val="0"/>
          <w:numId w:val="3"/>
        </w:numPr>
        <w:ind w:left="705"/>
        <w:jc w:val="both"/>
        <w:rPr>
          <w:rFonts w:ascii="Arial" w:eastAsiaTheme="minorHAnsi" w:hAnsi="Arial" w:cs="Arial"/>
          <w:sz w:val="22"/>
          <w:szCs w:val="22"/>
        </w:rPr>
      </w:pPr>
      <w:r>
        <w:rPr>
          <w:rFonts w:ascii="Arial" w:hAnsi="Arial" w:cs="Arial"/>
        </w:rPr>
        <w:t>prowadzenie spraw związanych z Bazą danych o produktach i opakowaniach oraz o gospodarce odpadami, w tym weryfikowanie sprawozdań o: wytwarzanych odpadach, produktach i opakowaniach, wysokości opłaty produktowej i wysokości środków przeznaczonych na publiczne kampanie edukacyjne; raportowanie danych,</w:t>
      </w:r>
    </w:p>
    <w:p w14:paraId="40A3E795" w14:textId="4DFED55B"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przygotowanie i wydawanie indywidualnych rozstrzygnięć administracyjnych dotyczących wytwarzania, przetwarzania, zbierania odpadów, w tym wydobywczych, zatwierdzania instrukcji prowadzenia składowiska, wyrażania zgody na zamknięcie składowiska,</w:t>
      </w:r>
    </w:p>
    <w:p w14:paraId="6AF80855" w14:textId="2DAF10AD"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prowadzenie rejestru występowania substancji stwarzających szczególne zagrożenie dla środowiska,</w:t>
      </w:r>
    </w:p>
    <w:p w14:paraId="4864907A" w14:textId="452A0387"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przygotowywanie decyzji ustalających wysokość zaległości z tytułu opłaty produktowej, decyzji ustalających dodatkową opłatę produktową, decyzji o  odroczeniu terminu płatności, rozłożeniu na raty lub umorzeniu opłaty produktowej, a także decyzji o stwierdzeniu nadpłaty z tytułu opłaty produktowej,</w:t>
      </w:r>
    </w:p>
    <w:p w14:paraId="55076BDD" w14:textId="6BAC6DCF"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przygotowanie i wydawanie indywidualnych rozstrzygnięć administracyjnych dotyczących produktu ubocznego,</w:t>
      </w:r>
    </w:p>
    <w:p w14:paraId="18C1EB6F" w14:textId="2B65362B" w:rsidR="002E5A46" w:rsidRDefault="002E5A46" w:rsidP="002E5A46">
      <w:pPr>
        <w:pStyle w:val="Akapitzlist"/>
        <w:numPr>
          <w:ilvl w:val="0"/>
          <w:numId w:val="3"/>
        </w:numPr>
        <w:ind w:left="705"/>
        <w:jc w:val="both"/>
        <w:rPr>
          <w:rFonts w:ascii="Arial" w:hAnsi="Arial" w:cs="Arial"/>
        </w:rPr>
      </w:pPr>
      <w:r>
        <w:rPr>
          <w:rFonts w:ascii="Arial" w:hAnsi="Arial" w:cs="Arial"/>
        </w:rPr>
        <w:t>organizowanie i przeprowadzanie egzaminów stwierdzających kwalifikację w  zakresie gospodarowania odpadami,</w:t>
      </w:r>
    </w:p>
    <w:p w14:paraId="6271B53F" w14:textId="6178DDFB" w:rsidR="002E5A46" w:rsidRDefault="002E5A46" w:rsidP="002E5A46">
      <w:pPr>
        <w:pStyle w:val="Akapitzlist"/>
        <w:numPr>
          <w:ilvl w:val="0"/>
          <w:numId w:val="3"/>
        </w:numPr>
        <w:ind w:left="705"/>
        <w:jc w:val="both"/>
        <w:rPr>
          <w:rFonts w:ascii="Arial" w:hAnsi="Arial" w:cs="Arial"/>
        </w:rPr>
      </w:pPr>
      <w:r>
        <w:rPr>
          <w:rFonts w:ascii="Arial" w:hAnsi="Arial" w:cs="Arial"/>
        </w:rPr>
        <w:t>prowadzenie przez Geologa Wojewódzkiego spraw związanych z zadaniami Marszałka Województwa wynikających z przepisów ustawy – Prawo geologiczne i górnicze, dotyczących,</w:t>
      </w:r>
    </w:p>
    <w:p w14:paraId="3F432D5E" w14:textId="77777777" w:rsidR="002E5A46" w:rsidRDefault="002E5A46" w:rsidP="002E5A46">
      <w:pPr>
        <w:pStyle w:val="Akapitzlist"/>
        <w:numPr>
          <w:ilvl w:val="1"/>
          <w:numId w:val="4"/>
        </w:numPr>
        <w:ind w:left="1080"/>
        <w:jc w:val="both"/>
        <w:rPr>
          <w:rFonts w:ascii="Arial" w:hAnsi="Arial" w:cs="Arial"/>
        </w:rPr>
      </w:pPr>
      <w:r>
        <w:rPr>
          <w:rFonts w:ascii="Arial" w:hAnsi="Arial" w:cs="Arial"/>
        </w:rPr>
        <w:t>udzielanie koncesji na wydobywanie kopalin oraz cofanie lub stwierdzenie wygaszenia koncesji,</w:t>
      </w:r>
    </w:p>
    <w:p w14:paraId="0F30562E" w14:textId="77777777" w:rsidR="002E5A46" w:rsidRDefault="002E5A46" w:rsidP="002E5A46">
      <w:pPr>
        <w:pStyle w:val="Akapitzlist"/>
        <w:numPr>
          <w:ilvl w:val="1"/>
          <w:numId w:val="4"/>
        </w:numPr>
        <w:ind w:left="1080"/>
        <w:jc w:val="both"/>
        <w:rPr>
          <w:rFonts w:ascii="Arial" w:hAnsi="Arial" w:cs="Arial"/>
        </w:rPr>
      </w:pPr>
      <w:r>
        <w:rPr>
          <w:rFonts w:ascii="Arial" w:hAnsi="Arial" w:cs="Arial"/>
        </w:rPr>
        <w:t>ustanawianie obszarów i terenów górniczych, wyrażanie zgody na przekwalifikowanie geologicznych zasobów bilansowych do pozabilansowych, zasobów pozabilansowych do bilansowych, zasobów przemysłowych do nieprzemysłowych bądź zasobów nieprzemysłowych do przemysłowych lub do strat, strat do zasobów przemysłowych,</w:t>
      </w:r>
    </w:p>
    <w:p w14:paraId="4C66CCD2" w14:textId="77777777" w:rsidR="002E5A46" w:rsidRDefault="002E5A46" w:rsidP="002E5A46">
      <w:pPr>
        <w:pStyle w:val="Akapitzlist"/>
        <w:numPr>
          <w:ilvl w:val="1"/>
          <w:numId w:val="4"/>
        </w:numPr>
        <w:ind w:left="1080"/>
        <w:jc w:val="both"/>
        <w:rPr>
          <w:rFonts w:ascii="Arial" w:hAnsi="Arial" w:cs="Arial"/>
        </w:rPr>
      </w:pPr>
      <w:r>
        <w:rPr>
          <w:rFonts w:ascii="Arial" w:hAnsi="Arial" w:cs="Arial"/>
        </w:rPr>
        <w:t>prowadzenie Archiwum Dokumentacji Geologicznych,</w:t>
      </w:r>
    </w:p>
    <w:p w14:paraId="1ECC7147" w14:textId="77777777" w:rsidR="002E5A46" w:rsidRDefault="002E5A46" w:rsidP="002E5A46">
      <w:pPr>
        <w:pStyle w:val="Akapitzlist"/>
        <w:numPr>
          <w:ilvl w:val="1"/>
          <w:numId w:val="4"/>
        </w:numPr>
        <w:ind w:left="1080"/>
        <w:jc w:val="both"/>
        <w:rPr>
          <w:rFonts w:ascii="Arial" w:hAnsi="Arial" w:cs="Arial"/>
        </w:rPr>
      </w:pPr>
      <w:r>
        <w:rPr>
          <w:rFonts w:ascii="Arial" w:hAnsi="Arial" w:cs="Arial"/>
        </w:rPr>
        <w:t>zatwierdzanie projektów robót geologicznych oraz dokumentacji geologicznych,</w:t>
      </w:r>
    </w:p>
    <w:p w14:paraId="2422743B" w14:textId="77777777" w:rsidR="002E5A46" w:rsidRDefault="002E5A46" w:rsidP="002E5A46">
      <w:pPr>
        <w:pStyle w:val="Akapitzlist"/>
        <w:numPr>
          <w:ilvl w:val="1"/>
          <w:numId w:val="4"/>
        </w:numPr>
        <w:ind w:left="1080"/>
        <w:jc w:val="both"/>
        <w:rPr>
          <w:rFonts w:ascii="Arial" w:hAnsi="Arial" w:cs="Arial"/>
        </w:rPr>
      </w:pPr>
      <w:r>
        <w:rPr>
          <w:rFonts w:ascii="Arial" w:hAnsi="Arial" w:cs="Arial"/>
        </w:rPr>
        <w:lastRenderedPageBreak/>
        <w:t>ustalanie opłaty eksploatacyjnej w przypadku niewniesienia jej przez przedsiębiorcę oraz wymierzanie opłat dodatkowych w przypadku rażącego naruszania koncesji lub zatwierdzonego projektu robót geologicznych,</w:t>
      </w:r>
    </w:p>
    <w:p w14:paraId="58D1C131" w14:textId="77777777" w:rsidR="002E5A46" w:rsidRDefault="002E5A46" w:rsidP="002E5A46">
      <w:pPr>
        <w:pStyle w:val="Akapitzlist"/>
        <w:numPr>
          <w:ilvl w:val="1"/>
          <w:numId w:val="4"/>
        </w:numPr>
        <w:ind w:left="1080"/>
        <w:jc w:val="both"/>
        <w:rPr>
          <w:rFonts w:ascii="Arial" w:hAnsi="Arial" w:cs="Arial"/>
        </w:rPr>
      </w:pPr>
      <w:r>
        <w:rPr>
          <w:rFonts w:ascii="Arial" w:hAnsi="Arial" w:cs="Arial"/>
        </w:rPr>
        <w:t>sprawowania kontroli i nadzoru nad działalnością regulowaną ustawą, w tym w zakresie projektowania prac geologicznych oraz sporządzania dokumentacji geologicznych,</w:t>
      </w:r>
    </w:p>
    <w:p w14:paraId="01ED52C4" w14:textId="77777777" w:rsidR="002E5A46" w:rsidRDefault="002E5A46" w:rsidP="002E5A46">
      <w:pPr>
        <w:pStyle w:val="Akapitzlist"/>
        <w:numPr>
          <w:ilvl w:val="1"/>
          <w:numId w:val="4"/>
        </w:numPr>
        <w:ind w:left="1080"/>
        <w:jc w:val="both"/>
        <w:rPr>
          <w:rFonts w:ascii="Arial" w:hAnsi="Arial" w:cs="Arial"/>
        </w:rPr>
      </w:pPr>
      <w:r>
        <w:rPr>
          <w:rFonts w:ascii="Arial" w:hAnsi="Arial" w:cs="Arial"/>
        </w:rPr>
        <w:t>wykonywania zadań Skarbu Państwa, o których mowa w art. 100 ust. 4 i  w  art. 99 ust. 5, w zakresie określonym w art. 100 ust. 2 pkt 3,</w:t>
      </w:r>
    </w:p>
    <w:p w14:paraId="088CD424" w14:textId="77777777" w:rsidR="002E5A46" w:rsidRDefault="002E5A46" w:rsidP="002E5A46">
      <w:pPr>
        <w:pStyle w:val="Akapitzlist"/>
        <w:numPr>
          <w:ilvl w:val="1"/>
          <w:numId w:val="4"/>
        </w:numPr>
        <w:ind w:left="1080"/>
        <w:jc w:val="both"/>
        <w:rPr>
          <w:rFonts w:ascii="Arial" w:hAnsi="Arial" w:cs="Arial"/>
        </w:rPr>
      </w:pPr>
      <w:r>
        <w:rPr>
          <w:rFonts w:ascii="Arial" w:hAnsi="Arial" w:cs="Arial"/>
        </w:rPr>
        <w:t>opiniowanie koncesji na wydobywanie kopalin udzielanych przez starostę,</w:t>
      </w:r>
    </w:p>
    <w:p w14:paraId="1DB31FA1" w14:textId="77777777" w:rsidR="002E5A46" w:rsidRDefault="002E5A46" w:rsidP="002E5A46">
      <w:pPr>
        <w:pStyle w:val="Akapitzlist"/>
        <w:numPr>
          <w:ilvl w:val="1"/>
          <w:numId w:val="4"/>
        </w:numPr>
        <w:ind w:left="1080"/>
        <w:jc w:val="both"/>
        <w:rPr>
          <w:rFonts w:ascii="Arial" w:hAnsi="Arial" w:cs="Arial"/>
        </w:rPr>
      </w:pPr>
      <w:r>
        <w:rPr>
          <w:rFonts w:ascii="Arial" w:hAnsi="Arial" w:cs="Arial"/>
        </w:rPr>
        <w:t xml:space="preserve">opiniowanie projektów studium uwarunkowań i kierunków zagospodarowania przestrzennego gminy oraz miejscowych planów zagospodarowania przestrzennego, </w:t>
      </w:r>
    </w:p>
    <w:p w14:paraId="7BD136F2" w14:textId="77777777" w:rsidR="002E5A46" w:rsidRDefault="002E5A46" w:rsidP="002E5A46">
      <w:pPr>
        <w:pStyle w:val="Akapitzlist"/>
        <w:numPr>
          <w:ilvl w:val="1"/>
          <w:numId w:val="4"/>
        </w:numPr>
        <w:ind w:left="1080"/>
        <w:jc w:val="both"/>
        <w:rPr>
          <w:rFonts w:ascii="Arial" w:hAnsi="Arial" w:cs="Arial"/>
        </w:rPr>
      </w:pPr>
      <w:r>
        <w:rPr>
          <w:rFonts w:ascii="Arial" w:hAnsi="Arial" w:cs="Arial"/>
        </w:rPr>
        <w:t>uzgadnianie decyzji o ustaleniu lokalizacji inwestycji celu publicznego oraz decyzji o warunkach zabudowy,</w:t>
      </w:r>
    </w:p>
    <w:p w14:paraId="2435E035" w14:textId="21C7C496" w:rsidR="002E5A46" w:rsidRDefault="002E5A46" w:rsidP="002E5A46">
      <w:pPr>
        <w:pStyle w:val="Akapitzlist"/>
        <w:numPr>
          <w:ilvl w:val="1"/>
          <w:numId w:val="4"/>
        </w:numPr>
        <w:ind w:left="1080"/>
        <w:jc w:val="both"/>
        <w:rPr>
          <w:rFonts w:ascii="Arial" w:hAnsi="Arial" w:cs="Arial"/>
        </w:rPr>
      </w:pPr>
      <w:r>
        <w:rPr>
          <w:rFonts w:ascii="Arial" w:hAnsi="Arial" w:cs="Arial"/>
        </w:rPr>
        <w:t>wykonywanie uprawnień Skarbu Państwa w zakresie wynikającym z  własności górniczej w odniesieniu do działalności, która wymaga koncesji,</w:t>
      </w:r>
    </w:p>
    <w:p w14:paraId="41E71DE8" w14:textId="6D1D39CC" w:rsidR="002E5A46" w:rsidRDefault="002E5A46" w:rsidP="002E5A46">
      <w:pPr>
        <w:pStyle w:val="Akapitzlist"/>
        <w:numPr>
          <w:ilvl w:val="0"/>
          <w:numId w:val="3"/>
        </w:numPr>
        <w:spacing w:before="100" w:beforeAutospacing="1" w:after="100" w:afterAutospacing="1"/>
        <w:ind w:left="705"/>
        <w:jc w:val="both"/>
        <w:rPr>
          <w:rFonts w:ascii="Arial" w:hAnsi="Arial" w:cs="Arial"/>
        </w:rPr>
      </w:pPr>
      <w:r>
        <w:rPr>
          <w:rFonts w:ascii="Arial" w:hAnsi="Arial" w:cs="Arial"/>
        </w:rPr>
        <w:t>kontrola poprawności procedur związanych z ocenami oddziaływania na środowisko dla przedsięwzięć i dokumentów strategicznych dla potrzeb Instytucji Zarządzającej RPO WP oraz monitorowanie realizacji RPO WP w celu realizacji zasad zrównoważonego rozwoju,</w:t>
      </w:r>
    </w:p>
    <w:p w14:paraId="5A732027" w14:textId="36BF63E6" w:rsidR="002E5A46" w:rsidRPr="00CC3B33" w:rsidRDefault="002E5A46" w:rsidP="002E5A46">
      <w:pPr>
        <w:pStyle w:val="Akapitzlist"/>
        <w:numPr>
          <w:ilvl w:val="0"/>
          <w:numId w:val="3"/>
        </w:numPr>
        <w:spacing w:before="100" w:beforeAutospacing="1" w:after="100" w:afterAutospacing="1"/>
        <w:ind w:left="705"/>
        <w:jc w:val="both"/>
        <w:rPr>
          <w:rFonts w:ascii="Arial" w:hAnsi="Arial" w:cs="Arial"/>
        </w:rPr>
      </w:pPr>
      <w:r w:rsidRPr="00CC3B33">
        <w:rPr>
          <w:rFonts w:ascii="Arial" w:hAnsi="Arial" w:cs="Arial"/>
        </w:rPr>
        <w:t>kontrola poprawności procedur związanych z ocenami oddziaływania na środowisko dla przedsięwzięć i dokumentów strategicznych dla potrzeb Instytucji Zarządzającej RPO WP programem regionalnym FEP 2021-2027 oraz monitorowanie realizacji programu regionalnego FEP 2021-2027,</w:t>
      </w:r>
    </w:p>
    <w:p w14:paraId="0DA54DF7" w14:textId="24161A3D" w:rsidR="002E5A46" w:rsidRDefault="002E5A46" w:rsidP="002E5A46">
      <w:pPr>
        <w:pStyle w:val="Akapitzlist"/>
        <w:numPr>
          <w:ilvl w:val="0"/>
          <w:numId w:val="3"/>
        </w:numPr>
        <w:spacing w:after="160" w:line="256" w:lineRule="auto"/>
        <w:ind w:left="705"/>
        <w:jc w:val="both"/>
        <w:rPr>
          <w:rFonts w:ascii="Arial" w:hAnsi="Arial" w:cs="Arial"/>
        </w:rPr>
      </w:pPr>
      <w:r>
        <w:rPr>
          <w:rFonts w:ascii="Arial" w:hAnsi="Arial" w:cs="Arial"/>
        </w:rPr>
        <w:t>prowadzenie księgowości syntetycznej i analitycznej rachunku redystrybucyjnego opłat za korzystanie ze środowiska, opłat za baterie i  akumulatory, opłaty produktowej, recykling pojazdów wycofanych z  eksploatacji, zużytego sprzętu elektrycznego i elektronicznego, opłat za  odpady, opłaty rejestrowej i rocznej opłaty (BDO), opłat za opakowania, opłat z tytułu kampanii edukacyjnych za opakowania, opłaty za recykling toreb foliowych, opłat z tytułu wycinki drzew i krzewów,</w:t>
      </w:r>
    </w:p>
    <w:p w14:paraId="19ACAF62" w14:textId="41282EBC" w:rsidR="002E5A46" w:rsidRDefault="002E5A46" w:rsidP="002E5A46">
      <w:pPr>
        <w:pStyle w:val="Akapitzlist"/>
        <w:numPr>
          <w:ilvl w:val="0"/>
          <w:numId w:val="3"/>
        </w:numPr>
        <w:spacing w:after="160" w:line="256" w:lineRule="auto"/>
        <w:ind w:left="705"/>
        <w:jc w:val="both"/>
        <w:rPr>
          <w:rFonts w:ascii="Arial" w:hAnsi="Arial" w:cs="Arial"/>
        </w:rPr>
      </w:pPr>
      <w:r>
        <w:rPr>
          <w:rFonts w:ascii="Arial" w:hAnsi="Arial" w:cs="Arial"/>
        </w:rPr>
        <w:t>monitorowanie i prowadzenie windykacji zaległych opłat środowiskowych,</w:t>
      </w:r>
    </w:p>
    <w:p w14:paraId="10D1145A" w14:textId="05849BAB" w:rsidR="002E5A46" w:rsidRDefault="002E5A46" w:rsidP="002E5A46">
      <w:pPr>
        <w:pStyle w:val="Akapitzlist"/>
        <w:numPr>
          <w:ilvl w:val="0"/>
          <w:numId w:val="3"/>
        </w:numPr>
        <w:spacing w:after="160" w:line="256" w:lineRule="auto"/>
        <w:ind w:left="705"/>
        <w:jc w:val="both"/>
        <w:rPr>
          <w:rFonts w:ascii="Arial" w:hAnsi="Arial" w:cs="Arial"/>
        </w:rPr>
      </w:pPr>
      <w:r>
        <w:rPr>
          <w:rFonts w:ascii="Arial" w:hAnsi="Arial" w:cs="Arial"/>
        </w:rPr>
        <w:t xml:space="preserve">redystrybucja wpływających do Urzędu środków finansowych z tytułu opłat środowiskowych na poszczególne fundusze tj. Narodowy Fundusz Ochrony Środowiska i Gospodarki Wodnej, Wojewódzki Fundusz Ochrony Środowiska </w:t>
      </w:r>
      <w:r w:rsidR="00CC3B33">
        <w:rPr>
          <w:rFonts w:ascii="Arial" w:hAnsi="Arial" w:cs="Arial"/>
        </w:rPr>
        <w:br/>
      </w:r>
      <w:r>
        <w:rPr>
          <w:rFonts w:ascii="Arial" w:hAnsi="Arial" w:cs="Arial"/>
        </w:rPr>
        <w:t>i Gospodarki Wodnej oraz do budżetów powiatów i gmin i budżetu państwa i  przekazywanie tych środków w ustawowych terminach,</w:t>
      </w:r>
    </w:p>
    <w:p w14:paraId="40067AB1" w14:textId="2B7C8FA9" w:rsidR="002E5A46" w:rsidRDefault="002E5A46" w:rsidP="002E5A46">
      <w:pPr>
        <w:pStyle w:val="Akapitzlist"/>
        <w:numPr>
          <w:ilvl w:val="0"/>
          <w:numId w:val="3"/>
        </w:numPr>
        <w:ind w:left="705"/>
        <w:jc w:val="both"/>
        <w:rPr>
          <w:rFonts w:ascii="Arial" w:hAnsi="Arial" w:cs="Arial"/>
        </w:rPr>
      </w:pPr>
      <w:r>
        <w:rPr>
          <w:rFonts w:ascii="Arial" w:hAnsi="Arial" w:cs="Arial"/>
        </w:rPr>
        <w:t>prowadzenie publicznie dostępnego wykazu danych o środowisku i jego ochronie oraz udostępnianie informacji o środowisku,</w:t>
      </w:r>
    </w:p>
    <w:p w14:paraId="539DA267" w14:textId="693326D1" w:rsidR="002E5A46" w:rsidRDefault="002E5A46" w:rsidP="002E5A46">
      <w:pPr>
        <w:pStyle w:val="Akapitzlist"/>
        <w:numPr>
          <w:ilvl w:val="0"/>
          <w:numId w:val="3"/>
        </w:numPr>
        <w:ind w:left="705"/>
        <w:jc w:val="both"/>
        <w:rPr>
          <w:rFonts w:ascii="Arial" w:hAnsi="Arial" w:cs="Arial"/>
        </w:rPr>
      </w:pPr>
      <w:r w:rsidRPr="00632971">
        <w:rPr>
          <w:rFonts w:ascii="Arial" w:hAnsi="Arial" w:cs="Arial"/>
        </w:rPr>
        <w:t>współpraca z Departamentem Organizacyjno-Prawnym w zakresie udos</w:t>
      </w:r>
      <w:r>
        <w:rPr>
          <w:rFonts w:ascii="Arial" w:hAnsi="Arial" w:cs="Arial"/>
        </w:rPr>
        <w:t>tępniania informacji publicznej,</w:t>
      </w:r>
    </w:p>
    <w:p w14:paraId="616C3BE8" w14:textId="649EB1C0" w:rsidR="002E5A46" w:rsidRDefault="002E5A46" w:rsidP="002E5A46">
      <w:pPr>
        <w:pStyle w:val="Akapitzlist"/>
        <w:numPr>
          <w:ilvl w:val="0"/>
          <w:numId w:val="3"/>
        </w:numPr>
        <w:ind w:left="705"/>
        <w:jc w:val="both"/>
        <w:rPr>
          <w:rFonts w:ascii="Arial" w:hAnsi="Arial" w:cs="Arial"/>
        </w:rPr>
      </w:pPr>
      <w:r w:rsidRPr="00632971">
        <w:rPr>
          <w:rFonts w:ascii="Arial" w:hAnsi="Arial" w:cs="Arial"/>
        </w:rPr>
        <w:t>prowadzenie postępowań związanych z Wojewódzkim Programu Rozwoju Odnawialnych Źródeł Energii</w:t>
      </w:r>
      <w:r>
        <w:rPr>
          <w:rFonts w:ascii="Arial" w:hAnsi="Arial" w:cs="Arial"/>
        </w:rPr>
        <w:t xml:space="preserve"> dla Województwa Podkarpackiego,</w:t>
      </w:r>
    </w:p>
    <w:p w14:paraId="1043221A" w14:textId="6221ABFF" w:rsidR="002E5A46" w:rsidRDefault="002E5A46" w:rsidP="002E5A46">
      <w:pPr>
        <w:pStyle w:val="Akapitzlist"/>
        <w:numPr>
          <w:ilvl w:val="0"/>
          <w:numId w:val="3"/>
        </w:numPr>
        <w:ind w:left="705"/>
        <w:jc w:val="both"/>
        <w:rPr>
          <w:rFonts w:ascii="Arial" w:hAnsi="Arial" w:cs="Arial"/>
        </w:rPr>
      </w:pPr>
      <w:r w:rsidRPr="00632971">
        <w:rPr>
          <w:rFonts w:ascii="Arial" w:hAnsi="Arial" w:cs="Arial"/>
        </w:rPr>
        <w:t xml:space="preserve">uczestniczenie w planowaniu zaopatrzenia w energię i paliwa na obszarze województwa w zakresie koordynacji z innymi gminami oraz w zakresie zgodności </w:t>
      </w:r>
      <w:r>
        <w:rPr>
          <w:rFonts w:ascii="Arial" w:hAnsi="Arial" w:cs="Arial"/>
        </w:rPr>
        <w:t>z polityką energetyczną państwa,</w:t>
      </w:r>
    </w:p>
    <w:p w14:paraId="7A800BB8" w14:textId="0F7D78B1" w:rsidR="002E5A46" w:rsidRDefault="002E5A46" w:rsidP="002E5A46">
      <w:pPr>
        <w:pStyle w:val="Akapitzlist"/>
        <w:numPr>
          <w:ilvl w:val="0"/>
          <w:numId w:val="3"/>
        </w:numPr>
        <w:ind w:left="705"/>
        <w:jc w:val="both"/>
        <w:rPr>
          <w:rFonts w:ascii="Arial" w:hAnsi="Arial" w:cs="Arial"/>
        </w:rPr>
      </w:pPr>
      <w:r w:rsidRPr="00632971">
        <w:rPr>
          <w:rFonts w:ascii="Arial" w:hAnsi="Arial" w:cs="Arial"/>
        </w:rPr>
        <w:t>opiniowanie stanowisk Prezesa Urzędu Regulacji Energetyki zgodni</w:t>
      </w:r>
      <w:r>
        <w:rPr>
          <w:rFonts w:ascii="Arial" w:hAnsi="Arial" w:cs="Arial"/>
        </w:rPr>
        <w:t>e z ustawą – Prawo energetyczne,</w:t>
      </w:r>
    </w:p>
    <w:p w14:paraId="1D4E8E9A" w14:textId="1EB0A8D2" w:rsidR="002E5A46" w:rsidRDefault="002E5A46" w:rsidP="002E5A46">
      <w:pPr>
        <w:pStyle w:val="Akapitzlist"/>
        <w:numPr>
          <w:ilvl w:val="0"/>
          <w:numId w:val="3"/>
        </w:numPr>
        <w:ind w:left="705"/>
        <w:jc w:val="both"/>
        <w:rPr>
          <w:rFonts w:ascii="Arial" w:hAnsi="Arial" w:cs="Arial"/>
        </w:rPr>
      </w:pPr>
      <w:r w:rsidRPr="00632971">
        <w:rPr>
          <w:rFonts w:ascii="Arial" w:hAnsi="Arial" w:cs="Arial"/>
        </w:rPr>
        <w:t xml:space="preserve">sporządzanie sprawozdawczości w zakresie </w:t>
      </w:r>
      <w:proofErr w:type="spellStart"/>
      <w:r w:rsidRPr="00632971">
        <w:rPr>
          <w:rFonts w:ascii="Arial" w:hAnsi="Arial" w:cs="Arial"/>
        </w:rPr>
        <w:t>elektromobilności</w:t>
      </w:r>
      <w:proofErr w:type="spellEnd"/>
      <w:r w:rsidRPr="00632971">
        <w:rPr>
          <w:rFonts w:ascii="Arial" w:hAnsi="Arial" w:cs="Arial"/>
        </w:rPr>
        <w:t>, paliw alter</w:t>
      </w:r>
      <w:r>
        <w:rPr>
          <w:rFonts w:ascii="Arial" w:hAnsi="Arial" w:cs="Arial"/>
        </w:rPr>
        <w:t>natywnych i energii odnawialnej,</w:t>
      </w:r>
    </w:p>
    <w:p w14:paraId="69C16E0E" w14:textId="77777777" w:rsidR="002E5A46" w:rsidRDefault="002E5A46" w:rsidP="002E5A46">
      <w:pPr>
        <w:pStyle w:val="Akapitzlist"/>
        <w:numPr>
          <w:ilvl w:val="0"/>
          <w:numId w:val="3"/>
        </w:numPr>
        <w:ind w:left="705"/>
        <w:jc w:val="both"/>
        <w:rPr>
          <w:rFonts w:ascii="Arial" w:hAnsi="Arial" w:cs="Arial"/>
        </w:rPr>
      </w:pPr>
      <w:r w:rsidRPr="00632971">
        <w:rPr>
          <w:rFonts w:ascii="Arial" w:hAnsi="Arial" w:cs="Arial"/>
        </w:rPr>
        <w:lastRenderedPageBreak/>
        <w:t>współpraca z jednostkami samorządu terytorialnego województwa podkarpackiego oraz innymi podmiotami w zakresie energetyki odnawialnej;</w:t>
      </w:r>
    </w:p>
    <w:p w14:paraId="3CA7ED32" w14:textId="66988942" w:rsidR="002E5A46" w:rsidRDefault="002E5A46" w:rsidP="002E5A46">
      <w:pPr>
        <w:pStyle w:val="Akapitzlist"/>
        <w:numPr>
          <w:ilvl w:val="0"/>
          <w:numId w:val="3"/>
        </w:numPr>
        <w:ind w:left="705"/>
        <w:jc w:val="both"/>
        <w:rPr>
          <w:rFonts w:ascii="Arial" w:hAnsi="Arial" w:cs="Arial"/>
        </w:rPr>
      </w:pPr>
      <w:r w:rsidRPr="00632971">
        <w:rPr>
          <w:rFonts w:ascii="Arial" w:hAnsi="Arial" w:cs="Arial"/>
        </w:rPr>
        <w:t>współpraca z jednostkami administracji rządowej i samorządowej oraz instytucjami i organizacjami społecznymi w zakresie ochrony środowiska, eduka</w:t>
      </w:r>
      <w:r>
        <w:rPr>
          <w:rFonts w:ascii="Arial" w:hAnsi="Arial" w:cs="Arial"/>
        </w:rPr>
        <w:t>cji klimatycznej i ekologicznej,</w:t>
      </w:r>
    </w:p>
    <w:p w14:paraId="11437667" w14:textId="394AA536" w:rsidR="002E5A46" w:rsidRDefault="002E5A46" w:rsidP="002E5A46">
      <w:pPr>
        <w:pStyle w:val="Akapitzlist"/>
        <w:numPr>
          <w:ilvl w:val="0"/>
          <w:numId w:val="3"/>
        </w:numPr>
        <w:ind w:left="705"/>
        <w:jc w:val="both"/>
        <w:rPr>
          <w:rFonts w:ascii="Arial" w:hAnsi="Arial" w:cs="Arial"/>
        </w:rPr>
      </w:pPr>
      <w:r w:rsidRPr="00632971">
        <w:rPr>
          <w:rFonts w:ascii="Arial" w:hAnsi="Arial" w:cs="Arial"/>
        </w:rPr>
        <w:t>prowadzenie spraw związanych z przeciwdziałaniem zmianom klimatu i ich skutkom na obszarze województwa w zakresie należącym do właściwości Marszałka Wo</w:t>
      </w:r>
      <w:r>
        <w:rPr>
          <w:rFonts w:ascii="Arial" w:hAnsi="Arial" w:cs="Arial"/>
        </w:rPr>
        <w:t>jewództwa i Sejmiku Województwa,</w:t>
      </w:r>
    </w:p>
    <w:p w14:paraId="6421FBB9" w14:textId="40CCAA17" w:rsidR="002E5A46" w:rsidRDefault="002E5A46" w:rsidP="002E5A46">
      <w:pPr>
        <w:pStyle w:val="Akapitzlist"/>
        <w:numPr>
          <w:ilvl w:val="0"/>
          <w:numId w:val="3"/>
        </w:numPr>
        <w:ind w:left="705"/>
        <w:jc w:val="both"/>
        <w:rPr>
          <w:rFonts w:ascii="Arial" w:hAnsi="Arial" w:cs="Arial"/>
        </w:rPr>
      </w:pPr>
      <w:r w:rsidRPr="00632971">
        <w:rPr>
          <w:rFonts w:ascii="Arial" w:hAnsi="Arial" w:cs="Arial"/>
        </w:rPr>
        <w:t>opracowanie dokumentu strategicznego – wojewódzkiego programu przeciwdziałania zmianom klimatu i skutkom tych zmian z uwzględnien</w:t>
      </w:r>
      <w:r>
        <w:rPr>
          <w:rFonts w:ascii="Arial" w:hAnsi="Arial" w:cs="Arial"/>
        </w:rPr>
        <w:t>iem odnawialnych źródeł energii,</w:t>
      </w:r>
    </w:p>
    <w:p w14:paraId="06C2CBCA" w14:textId="77777777" w:rsidR="002E5A46" w:rsidRPr="00632971" w:rsidRDefault="002E5A46" w:rsidP="002E5A46">
      <w:pPr>
        <w:pStyle w:val="Akapitzlist"/>
        <w:numPr>
          <w:ilvl w:val="0"/>
          <w:numId w:val="3"/>
        </w:numPr>
        <w:ind w:left="705"/>
        <w:jc w:val="both"/>
        <w:rPr>
          <w:rFonts w:ascii="Arial" w:hAnsi="Arial" w:cs="Arial"/>
        </w:rPr>
      </w:pPr>
      <w:r w:rsidRPr="00632971">
        <w:rPr>
          <w:rFonts w:ascii="Arial" w:hAnsi="Arial" w:cs="Arial"/>
        </w:rPr>
        <w:t>współdziałania z innymi departamentami urzędu w zakresie klimatu w</w:t>
      </w:r>
      <w:r>
        <w:rPr>
          <w:rFonts w:ascii="Arial" w:hAnsi="Arial" w:cs="Arial"/>
        </w:rPr>
        <w:t>  </w:t>
      </w:r>
      <w:r w:rsidRPr="00632971">
        <w:rPr>
          <w:rFonts w:ascii="Arial" w:hAnsi="Arial" w:cs="Arial"/>
        </w:rPr>
        <w:t>przygotowywaniu i</w:t>
      </w:r>
      <w:r>
        <w:rPr>
          <w:rFonts w:ascii="Arial" w:hAnsi="Arial" w:cs="Arial"/>
        </w:rPr>
        <w:t>nnych dokumentów strategicznych.”</w:t>
      </w:r>
    </w:p>
    <w:p w14:paraId="3F60CA72" w14:textId="77777777" w:rsidR="00723B15" w:rsidRPr="0049437D" w:rsidRDefault="00723B15" w:rsidP="00723B15">
      <w:pPr>
        <w:pStyle w:val="Nagwek2"/>
        <w:jc w:val="center"/>
        <w:rPr>
          <w:rFonts w:ascii="Arial" w:hAnsi="Arial" w:cs="Arial"/>
          <w:b/>
          <w:bCs/>
          <w:color w:val="auto"/>
          <w:sz w:val="24"/>
          <w:szCs w:val="24"/>
        </w:rPr>
      </w:pPr>
      <w:r>
        <w:br/>
      </w:r>
      <w:r w:rsidRPr="0049437D">
        <w:rPr>
          <w:rFonts w:ascii="Arial" w:hAnsi="Arial" w:cs="Arial"/>
          <w:b/>
          <w:bCs/>
          <w:color w:val="auto"/>
          <w:sz w:val="24"/>
          <w:szCs w:val="24"/>
        </w:rPr>
        <w:t>§ 2</w:t>
      </w:r>
    </w:p>
    <w:p w14:paraId="7F433A8C" w14:textId="77777777" w:rsidR="00723B15" w:rsidRDefault="00723B15" w:rsidP="00723B15">
      <w:pPr>
        <w:rPr>
          <w:rFonts w:ascii="Arial" w:hAnsi="Arial" w:cs="Arial"/>
        </w:rPr>
      </w:pPr>
      <w:r>
        <w:rPr>
          <w:rFonts w:ascii="Arial" w:hAnsi="Arial" w:cs="Arial"/>
        </w:rPr>
        <w:t>Wykonanie uchwały powierza się Marszałkowi Województwa Podkarpackiego.</w:t>
      </w:r>
    </w:p>
    <w:p w14:paraId="512A0378" w14:textId="77777777" w:rsidR="00723B15" w:rsidRPr="0049437D" w:rsidRDefault="00723B15" w:rsidP="00723B15">
      <w:pPr>
        <w:pStyle w:val="Nagwek2"/>
        <w:jc w:val="center"/>
        <w:rPr>
          <w:rFonts w:ascii="Arial" w:hAnsi="Arial" w:cs="Arial"/>
          <w:b/>
          <w:bCs/>
          <w:color w:val="auto"/>
          <w:sz w:val="24"/>
          <w:szCs w:val="24"/>
        </w:rPr>
      </w:pPr>
      <w:r>
        <w:rPr>
          <w:rFonts w:ascii="Arial" w:hAnsi="Arial" w:cs="Arial"/>
          <w:b/>
          <w:bCs/>
          <w:color w:val="auto"/>
          <w:sz w:val="24"/>
          <w:szCs w:val="24"/>
        </w:rPr>
        <w:br/>
      </w:r>
      <w:r w:rsidRPr="0049437D">
        <w:rPr>
          <w:rFonts w:ascii="Arial" w:hAnsi="Arial" w:cs="Arial"/>
          <w:b/>
          <w:bCs/>
          <w:color w:val="auto"/>
          <w:sz w:val="24"/>
          <w:szCs w:val="24"/>
        </w:rPr>
        <w:t>§ 3</w:t>
      </w:r>
    </w:p>
    <w:p w14:paraId="53D4011D" w14:textId="4EAF10C4" w:rsidR="00723B15" w:rsidRPr="00AD2731" w:rsidRDefault="00723B15" w:rsidP="00723B15">
      <w:pPr>
        <w:jc w:val="both"/>
        <w:rPr>
          <w:rFonts w:ascii="Arial" w:hAnsi="Arial" w:cs="Arial"/>
        </w:rPr>
      </w:pPr>
      <w:r>
        <w:rPr>
          <w:rFonts w:ascii="Arial" w:hAnsi="Arial" w:cs="Arial"/>
        </w:rPr>
        <w:t xml:space="preserve">Uchwała wchodzi w życie z dniem </w:t>
      </w:r>
      <w:r w:rsidR="00390FDF">
        <w:rPr>
          <w:rFonts w:ascii="Arial" w:hAnsi="Arial" w:cs="Arial"/>
        </w:rPr>
        <w:t xml:space="preserve">podjęcia z mocą obowiązującą od </w:t>
      </w:r>
      <w:r w:rsidR="00FE6D23">
        <w:rPr>
          <w:rFonts w:ascii="Arial" w:hAnsi="Arial" w:cs="Arial"/>
        </w:rPr>
        <w:t xml:space="preserve">1 stycznia </w:t>
      </w:r>
      <w:r w:rsidR="00390FDF">
        <w:rPr>
          <w:rFonts w:ascii="Arial" w:hAnsi="Arial" w:cs="Arial"/>
        </w:rPr>
        <w:br/>
      </w:r>
      <w:r w:rsidR="00B56257">
        <w:rPr>
          <w:rFonts w:ascii="Arial" w:hAnsi="Arial" w:cs="Arial"/>
        </w:rPr>
        <w:t>2022 r.</w:t>
      </w:r>
    </w:p>
    <w:p w14:paraId="073B8C4E" w14:textId="77777777" w:rsidR="00723B15" w:rsidRDefault="00723B15" w:rsidP="00723B15">
      <w:pPr>
        <w:spacing w:after="200" w:line="276" w:lineRule="auto"/>
        <w:rPr>
          <w:rFonts w:ascii="Arial" w:hAnsi="Arial" w:cs="Arial"/>
          <w:b/>
          <w:u w:val="single"/>
        </w:rPr>
      </w:pPr>
    </w:p>
    <w:p w14:paraId="12824CDA" w14:textId="77777777" w:rsidR="00723B15" w:rsidRDefault="00723B15" w:rsidP="00723B15">
      <w:pPr>
        <w:spacing w:after="200" w:line="276" w:lineRule="auto"/>
        <w:rPr>
          <w:rFonts w:ascii="Arial" w:hAnsi="Arial" w:cs="Arial"/>
          <w:b/>
          <w:u w:val="single"/>
        </w:rPr>
      </w:pPr>
    </w:p>
    <w:p w14:paraId="09DF6A3B" w14:textId="0035EC8A" w:rsidR="00476068" w:rsidRPr="001E43AA" w:rsidRDefault="00723B15" w:rsidP="00675F4B">
      <w:pPr>
        <w:spacing w:after="200"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BCB09BC" w14:textId="777B4C42" w:rsidR="003464C5" w:rsidRDefault="009B08AF" w:rsidP="003464C5">
      <w:pPr>
        <w:spacing w:after="200"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Marszałek Województwa</w:t>
      </w:r>
    </w:p>
    <w:p w14:paraId="5029667A" w14:textId="388A3370" w:rsidR="009B08AF" w:rsidRDefault="009B08AF" w:rsidP="003464C5">
      <w:pPr>
        <w:spacing w:after="200"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Władysław Ortyl</w:t>
      </w:r>
    </w:p>
    <w:p w14:paraId="396DA1DF" w14:textId="77777777" w:rsidR="00776A9E" w:rsidRDefault="00776A9E" w:rsidP="003464C5">
      <w:pPr>
        <w:spacing w:after="200" w:line="276" w:lineRule="auto"/>
        <w:rPr>
          <w:rFonts w:ascii="Arial" w:hAnsi="Arial" w:cs="Arial"/>
          <w:b/>
        </w:rPr>
      </w:pPr>
    </w:p>
    <w:p w14:paraId="3DE7AA06" w14:textId="77777777" w:rsidR="00776A9E" w:rsidRDefault="00776A9E" w:rsidP="003464C5">
      <w:pPr>
        <w:spacing w:after="200" w:line="276" w:lineRule="auto"/>
        <w:rPr>
          <w:rFonts w:ascii="Arial" w:hAnsi="Arial" w:cs="Arial"/>
          <w:b/>
        </w:rPr>
      </w:pPr>
    </w:p>
    <w:p w14:paraId="7B7282FD" w14:textId="77777777" w:rsidR="00776A9E" w:rsidRDefault="00776A9E" w:rsidP="003464C5">
      <w:pPr>
        <w:spacing w:after="200" w:line="276" w:lineRule="auto"/>
        <w:rPr>
          <w:rFonts w:ascii="Arial" w:hAnsi="Arial" w:cs="Arial"/>
          <w:b/>
        </w:rPr>
      </w:pPr>
    </w:p>
    <w:p w14:paraId="731829CE" w14:textId="77777777" w:rsidR="00776A9E" w:rsidRDefault="00776A9E" w:rsidP="003464C5">
      <w:pPr>
        <w:spacing w:after="200" w:line="276" w:lineRule="auto"/>
        <w:rPr>
          <w:rFonts w:ascii="Arial" w:hAnsi="Arial" w:cs="Arial"/>
          <w:b/>
        </w:rPr>
      </w:pPr>
    </w:p>
    <w:p w14:paraId="0108B475" w14:textId="77777777" w:rsidR="00776A9E" w:rsidRDefault="00776A9E" w:rsidP="003464C5">
      <w:pPr>
        <w:spacing w:after="200" w:line="276" w:lineRule="auto"/>
        <w:rPr>
          <w:rFonts w:ascii="Arial" w:hAnsi="Arial" w:cs="Arial"/>
          <w:b/>
        </w:rPr>
      </w:pPr>
    </w:p>
    <w:p w14:paraId="45FFA048" w14:textId="77777777" w:rsidR="00776A9E" w:rsidRDefault="00776A9E" w:rsidP="003464C5">
      <w:pPr>
        <w:spacing w:after="200" w:line="276" w:lineRule="auto"/>
        <w:rPr>
          <w:rFonts w:ascii="Arial" w:hAnsi="Arial" w:cs="Arial"/>
          <w:b/>
        </w:rPr>
      </w:pPr>
    </w:p>
    <w:p w14:paraId="7AB4B156" w14:textId="77777777" w:rsidR="00776A9E" w:rsidRDefault="00776A9E" w:rsidP="003464C5">
      <w:pPr>
        <w:spacing w:after="200" w:line="276" w:lineRule="auto"/>
        <w:rPr>
          <w:rFonts w:ascii="Arial" w:hAnsi="Arial" w:cs="Arial"/>
          <w:b/>
        </w:rPr>
      </w:pPr>
    </w:p>
    <w:p w14:paraId="01042AFB" w14:textId="77777777" w:rsidR="00776A9E" w:rsidRDefault="00776A9E" w:rsidP="003464C5">
      <w:pPr>
        <w:spacing w:after="200" w:line="276" w:lineRule="auto"/>
        <w:rPr>
          <w:rFonts w:ascii="Arial" w:hAnsi="Arial" w:cs="Arial"/>
          <w:b/>
        </w:rPr>
      </w:pPr>
    </w:p>
    <w:p w14:paraId="17F180AE" w14:textId="77777777" w:rsidR="00776A9E" w:rsidRDefault="00776A9E" w:rsidP="003464C5">
      <w:pPr>
        <w:spacing w:after="200" w:line="276" w:lineRule="auto"/>
        <w:rPr>
          <w:rFonts w:ascii="Arial" w:hAnsi="Arial" w:cs="Arial"/>
          <w:b/>
        </w:rPr>
      </w:pPr>
    </w:p>
    <w:p w14:paraId="5626913B" w14:textId="43BC9555" w:rsidR="003F7FA5" w:rsidRPr="009B08AF" w:rsidRDefault="003F7FA5" w:rsidP="009B08AF">
      <w:pPr>
        <w:spacing w:after="160" w:line="259" w:lineRule="auto"/>
        <w:rPr>
          <w:rFonts w:ascii="Arial" w:hAnsi="Arial" w:cs="Arial"/>
          <w:b/>
        </w:rPr>
      </w:pPr>
    </w:p>
    <w:sectPr w:rsidR="003F7FA5" w:rsidRPr="009B08AF" w:rsidSect="00F404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FFEE" w14:textId="77777777" w:rsidR="00817C54" w:rsidRDefault="00817C54" w:rsidP="008A712B">
      <w:r>
        <w:separator/>
      </w:r>
    </w:p>
  </w:endnote>
  <w:endnote w:type="continuationSeparator" w:id="0">
    <w:p w14:paraId="15736FF6" w14:textId="77777777" w:rsidR="00817C54" w:rsidRDefault="00817C54" w:rsidP="008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5810" w14:textId="77777777" w:rsidR="008A712B" w:rsidRDefault="008A712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655" w14:textId="77777777" w:rsidR="008A712B" w:rsidRDefault="008A71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D12" w14:textId="77777777" w:rsidR="008A712B" w:rsidRDefault="008A71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EC53" w14:textId="77777777" w:rsidR="00817C54" w:rsidRDefault="00817C54" w:rsidP="008A712B">
      <w:r>
        <w:separator/>
      </w:r>
    </w:p>
  </w:footnote>
  <w:footnote w:type="continuationSeparator" w:id="0">
    <w:p w14:paraId="5C2E1691" w14:textId="77777777" w:rsidR="00817C54" w:rsidRDefault="00817C54" w:rsidP="008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8F7F" w14:textId="77777777" w:rsidR="008A712B" w:rsidRDefault="008A712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B308" w14:textId="77777777" w:rsidR="008A712B" w:rsidRDefault="008A71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80D4" w14:textId="77777777" w:rsidR="008A712B" w:rsidRDefault="008A71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019"/>
    <w:multiLevelType w:val="hybridMultilevel"/>
    <w:tmpl w:val="C68E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133651"/>
    <w:multiLevelType w:val="hybridMultilevel"/>
    <w:tmpl w:val="E160AB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DD3141"/>
    <w:multiLevelType w:val="hybridMultilevel"/>
    <w:tmpl w:val="8E38677E"/>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16529A7"/>
    <w:multiLevelType w:val="hybridMultilevel"/>
    <w:tmpl w:val="77E05D50"/>
    <w:lvl w:ilvl="0" w:tplc="81E235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F9E55D4"/>
    <w:multiLevelType w:val="hybridMultilevel"/>
    <w:tmpl w:val="96FCC3EA"/>
    <w:lvl w:ilvl="0" w:tplc="8ECA7DC8">
      <w:start w:val="1"/>
      <w:numFmt w:val="decimal"/>
      <w:lvlText w:val="%1)"/>
      <w:lvlJc w:val="left"/>
      <w:pPr>
        <w:ind w:left="1065" w:hanging="705"/>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8EF2F3A"/>
    <w:multiLevelType w:val="hybridMultilevel"/>
    <w:tmpl w:val="409623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34A5973"/>
    <w:multiLevelType w:val="hybridMultilevel"/>
    <w:tmpl w:val="ADA41148"/>
    <w:lvl w:ilvl="0" w:tplc="04150017">
      <w:start w:val="1"/>
      <w:numFmt w:val="lowerLetter"/>
      <w:lvlText w:val="%1)"/>
      <w:lvlJc w:val="left"/>
      <w:pPr>
        <w:ind w:left="1065" w:hanging="360"/>
      </w:pPr>
    </w:lvl>
    <w:lvl w:ilvl="1" w:tplc="04150017">
      <w:start w:val="1"/>
      <w:numFmt w:val="lowerLetter"/>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15:restartNumberingAfterBreak="0">
    <w:nsid w:val="68DB6D94"/>
    <w:multiLevelType w:val="hybridMultilevel"/>
    <w:tmpl w:val="36F26CA4"/>
    <w:lvl w:ilvl="0" w:tplc="81E235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76D51A41"/>
    <w:multiLevelType w:val="hybridMultilevel"/>
    <w:tmpl w:val="B57251A6"/>
    <w:lvl w:ilvl="0" w:tplc="04150017">
      <w:start w:val="1"/>
      <w:numFmt w:val="lowerLetter"/>
      <w:lvlText w:val="%1)"/>
      <w:lvlJc w:val="left"/>
      <w:pPr>
        <w:ind w:left="1065" w:hanging="360"/>
      </w:pPr>
    </w:lvl>
    <w:lvl w:ilvl="1" w:tplc="04150017">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15"/>
    <w:rsid w:val="000A0B4E"/>
    <w:rsid w:val="000F254B"/>
    <w:rsid w:val="001F4484"/>
    <w:rsid w:val="001F6EF0"/>
    <w:rsid w:val="00206894"/>
    <w:rsid w:val="00234ED3"/>
    <w:rsid w:val="002359EE"/>
    <w:rsid w:val="002E5A46"/>
    <w:rsid w:val="002E5A96"/>
    <w:rsid w:val="003464C5"/>
    <w:rsid w:val="00390FDF"/>
    <w:rsid w:val="003F6CC7"/>
    <w:rsid w:val="003F7FA5"/>
    <w:rsid w:val="00460109"/>
    <w:rsid w:val="00476068"/>
    <w:rsid w:val="004C7144"/>
    <w:rsid w:val="00642BA1"/>
    <w:rsid w:val="00675F4B"/>
    <w:rsid w:val="00714DB5"/>
    <w:rsid w:val="00723B15"/>
    <w:rsid w:val="00776A9E"/>
    <w:rsid w:val="007E51F7"/>
    <w:rsid w:val="00817C54"/>
    <w:rsid w:val="00840503"/>
    <w:rsid w:val="008A712B"/>
    <w:rsid w:val="008D34C9"/>
    <w:rsid w:val="009928F6"/>
    <w:rsid w:val="009B08AF"/>
    <w:rsid w:val="00A00CA6"/>
    <w:rsid w:val="00A23246"/>
    <w:rsid w:val="00A93EE7"/>
    <w:rsid w:val="00AC1E74"/>
    <w:rsid w:val="00B56257"/>
    <w:rsid w:val="00C57647"/>
    <w:rsid w:val="00C85D80"/>
    <w:rsid w:val="00CA7602"/>
    <w:rsid w:val="00CC3B33"/>
    <w:rsid w:val="00D26A00"/>
    <w:rsid w:val="00DC4E71"/>
    <w:rsid w:val="00DF2C34"/>
    <w:rsid w:val="00E344BA"/>
    <w:rsid w:val="00E604FB"/>
    <w:rsid w:val="00E87C45"/>
    <w:rsid w:val="00FB2A19"/>
    <w:rsid w:val="00FE4D53"/>
    <w:rsid w:val="00FE6D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F1029"/>
  <w15:chartTrackingRefBased/>
  <w15:docId w15:val="{9C36BBB8-58AA-4693-82B8-3870B56F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3B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23B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23B1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3B15"/>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723B15"/>
    <w:rPr>
      <w:rFonts w:asciiTheme="majorHAnsi" w:eastAsiaTheme="majorEastAsia" w:hAnsiTheme="majorHAnsi" w:cstheme="majorBidi"/>
      <w:color w:val="2F5496" w:themeColor="accent1" w:themeShade="BF"/>
      <w:sz w:val="26"/>
      <w:szCs w:val="26"/>
      <w:lang w:eastAsia="pl-PL"/>
    </w:rPr>
  </w:style>
  <w:style w:type="paragraph" w:styleId="Tekstpodstawowy2">
    <w:name w:val="Body Text 2"/>
    <w:basedOn w:val="Normalny"/>
    <w:link w:val="Tekstpodstawowy2Znak"/>
    <w:uiPriority w:val="99"/>
    <w:unhideWhenUsed/>
    <w:rsid w:val="00723B15"/>
    <w:pPr>
      <w:jc w:val="center"/>
    </w:pPr>
    <w:rPr>
      <w:rFonts w:ascii="Arial" w:hAnsi="Arial"/>
      <w:b/>
      <w:bCs/>
      <w:lang w:val="x-none"/>
    </w:rPr>
  </w:style>
  <w:style w:type="character" w:customStyle="1" w:styleId="Tekstpodstawowy2Znak">
    <w:name w:val="Tekst podstawowy 2 Znak"/>
    <w:basedOn w:val="Domylnaczcionkaakapitu"/>
    <w:link w:val="Tekstpodstawowy2"/>
    <w:uiPriority w:val="99"/>
    <w:rsid w:val="00723B15"/>
    <w:rPr>
      <w:rFonts w:ascii="Arial" w:eastAsia="Times New Roman" w:hAnsi="Arial" w:cs="Times New Roman"/>
      <w:b/>
      <w:bCs/>
      <w:sz w:val="24"/>
      <w:szCs w:val="24"/>
      <w:lang w:val="x-none" w:eastAsia="pl-PL"/>
    </w:rPr>
  </w:style>
  <w:style w:type="paragraph" w:styleId="Tekstdymka">
    <w:name w:val="Balloon Text"/>
    <w:basedOn w:val="Normalny"/>
    <w:link w:val="TekstdymkaZnak"/>
    <w:uiPriority w:val="99"/>
    <w:semiHidden/>
    <w:unhideWhenUsed/>
    <w:rsid w:val="00642B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BA1"/>
    <w:rPr>
      <w:rFonts w:ascii="Segoe UI" w:eastAsia="Times New Roman" w:hAnsi="Segoe UI" w:cs="Segoe UI"/>
      <w:sz w:val="18"/>
      <w:szCs w:val="18"/>
      <w:lang w:eastAsia="pl-PL"/>
    </w:rPr>
  </w:style>
  <w:style w:type="paragraph" w:styleId="Akapitzlist">
    <w:name w:val="List Paragraph"/>
    <w:basedOn w:val="Normalny"/>
    <w:uiPriority w:val="34"/>
    <w:qFormat/>
    <w:rsid w:val="002E5A46"/>
    <w:pPr>
      <w:ind w:left="720"/>
      <w:contextualSpacing/>
    </w:pPr>
    <w:rPr>
      <w:rFonts w:eastAsia="Calibri"/>
      <w:lang w:eastAsia="en-US"/>
    </w:rPr>
  </w:style>
  <w:style w:type="paragraph" w:styleId="Nagwek">
    <w:name w:val="header"/>
    <w:basedOn w:val="Normalny"/>
    <w:link w:val="NagwekZnak"/>
    <w:uiPriority w:val="99"/>
    <w:unhideWhenUsed/>
    <w:rsid w:val="008A712B"/>
    <w:pPr>
      <w:tabs>
        <w:tab w:val="center" w:pos="4536"/>
        <w:tab w:val="right" w:pos="9072"/>
      </w:tabs>
    </w:pPr>
  </w:style>
  <w:style w:type="character" w:customStyle="1" w:styleId="NagwekZnak">
    <w:name w:val="Nagłówek Znak"/>
    <w:basedOn w:val="Domylnaczcionkaakapitu"/>
    <w:link w:val="Nagwek"/>
    <w:uiPriority w:val="99"/>
    <w:rsid w:val="008A712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712B"/>
    <w:pPr>
      <w:tabs>
        <w:tab w:val="center" w:pos="4536"/>
        <w:tab w:val="right" w:pos="9072"/>
      </w:tabs>
    </w:pPr>
  </w:style>
  <w:style w:type="character" w:customStyle="1" w:styleId="StopkaZnak">
    <w:name w:val="Stopka Znak"/>
    <w:basedOn w:val="Domylnaczcionkaakapitu"/>
    <w:link w:val="Stopka"/>
    <w:uiPriority w:val="99"/>
    <w:rsid w:val="008A712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10970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Zmiana Regulaminu Organizacyjnego</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Regulaminu Organizacyjnego</dc:title>
  <dc:subject/>
  <dc:creator>help desk;A.Skrobacz@podkarpackie.pl;M.Roman@podkarpackie.pl</dc:creator>
  <cp:keywords/>
  <dc:description/>
  <cp:lastModifiedBy>help desk</cp:lastModifiedBy>
  <cp:revision>2</cp:revision>
  <cp:lastPrinted>2021-12-22T12:50:00Z</cp:lastPrinted>
  <dcterms:created xsi:type="dcterms:W3CDTF">2022-01-10T10:35:00Z</dcterms:created>
  <dcterms:modified xsi:type="dcterms:W3CDTF">2022-01-10T10:35:00Z</dcterms:modified>
</cp:coreProperties>
</file>